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19" w:rsidRDefault="00E86979" w:rsidP="00B81D19">
      <w:pPr>
        <w:pStyle w:val="Titolo1"/>
      </w:pPr>
      <w:r>
        <w:t>Modello di Progetto per</w:t>
      </w:r>
      <w:r w:rsidR="00B81D19">
        <w:t xml:space="preserve"> bando 10.8.1.A1 e A2</w:t>
      </w:r>
    </w:p>
    <w:p w:rsidR="00B81D19" w:rsidRDefault="000F2DE1" w:rsidP="00B81D19">
      <w:pPr>
        <w:pStyle w:val="Sottotitolo"/>
      </w:pPr>
      <w:r>
        <w:t xml:space="preserve">Suggerimenti alla compilazione </w:t>
      </w:r>
      <w:r w:rsidR="00B81D19">
        <w:t>del</w:t>
      </w:r>
      <w:r>
        <w:t xml:space="preserve"> Bando secondo avviso del</w:t>
      </w:r>
      <w:r w:rsidR="00B81D19">
        <w:t xml:space="preserve"> 15.07.2015</w:t>
      </w:r>
      <w:r w:rsidR="00B81D19" w:rsidRPr="00B81D19">
        <w:t xml:space="preserve"> rivolto alle Istituzioni scolastiche statali per la realizzazione, l’ampliamento o l’adeguamento delle infrastrutture di rete LAN/WLAN.  </w:t>
      </w:r>
    </w:p>
    <w:p w:rsidR="008D4DA6" w:rsidRPr="008D4DA6" w:rsidRDefault="008D4DA6" w:rsidP="000B560B">
      <w:pPr>
        <w:rPr>
          <w:color w:val="70AD47" w:themeColor="accent6"/>
        </w:rPr>
      </w:pPr>
      <w:r w:rsidRPr="008D4DA6">
        <w:rPr>
          <w:color w:val="70AD47" w:themeColor="accent6"/>
        </w:rPr>
        <w:t>Indicazioni pratiche:</w:t>
      </w:r>
    </w:p>
    <w:p w:rsidR="008D4DA6" w:rsidRPr="008D4DA6" w:rsidRDefault="008D4DA6" w:rsidP="008D4DA6">
      <w:pPr>
        <w:pStyle w:val="Paragrafoelenco"/>
        <w:numPr>
          <w:ilvl w:val="0"/>
          <w:numId w:val="28"/>
        </w:numPr>
        <w:rPr>
          <w:color w:val="70AD47" w:themeColor="accent6"/>
        </w:rPr>
      </w:pPr>
      <w:r w:rsidRPr="008D4DA6">
        <w:rPr>
          <w:color w:val="70AD47" w:themeColor="accent6"/>
        </w:rPr>
        <w:t>L</w:t>
      </w:r>
      <w:r w:rsidR="000B560B" w:rsidRPr="008D4DA6">
        <w:rPr>
          <w:color w:val="70AD47" w:themeColor="accent6"/>
        </w:rPr>
        <w:t>e parti di testo presentate in verde sono quelle modificabili e personalizzabili.</w:t>
      </w:r>
      <w:r w:rsidRPr="008D4DA6">
        <w:rPr>
          <w:color w:val="70AD47" w:themeColor="accent6"/>
        </w:rPr>
        <w:t xml:space="preserve"> </w:t>
      </w:r>
    </w:p>
    <w:p w:rsidR="008D4DA6" w:rsidRPr="008D4DA6" w:rsidRDefault="008D4DA6" w:rsidP="008D4DA6">
      <w:pPr>
        <w:pStyle w:val="Paragrafoelenco"/>
        <w:numPr>
          <w:ilvl w:val="0"/>
          <w:numId w:val="28"/>
        </w:numPr>
        <w:rPr>
          <w:color w:val="70AD47" w:themeColor="accent6"/>
        </w:rPr>
      </w:pPr>
      <w:r w:rsidRPr="008D4DA6">
        <w:rPr>
          <w:color w:val="70AD47" w:themeColor="accent6"/>
        </w:rPr>
        <w:t xml:space="preserve">Le parti racchiuse tra &lt; &gt; rappresentano alcuni suggerimenti o indicazioni pratiche alla compilazione. </w:t>
      </w:r>
    </w:p>
    <w:p w:rsidR="008D4DA6" w:rsidRPr="008D4DA6" w:rsidRDefault="008D4DA6" w:rsidP="008D4DA6">
      <w:pPr>
        <w:pStyle w:val="Paragrafoelenco"/>
        <w:numPr>
          <w:ilvl w:val="0"/>
          <w:numId w:val="28"/>
        </w:numPr>
        <w:rPr>
          <w:color w:val="70AD47" w:themeColor="accent6"/>
          <w:highlight w:val="yellow"/>
        </w:rPr>
      </w:pPr>
      <w:r w:rsidRPr="008D4DA6">
        <w:rPr>
          <w:color w:val="70AD47" w:themeColor="accent6"/>
          <w:highlight w:val="yellow"/>
        </w:rPr>
        <w:t xml:space="preserve">Le parti evidenziate in giallo sono legate solamente all’azione A1 </w:t>
      </w:r>
    </w:p>
    <w:p w:rsidR="000B560B" w:rsidRPr="008D4DA6" w:rsidRDefault="008D4DA6" w:rsidP="008D4DA6">
      <w:pPr>
        <w:pStyle w:val="Paragrafoelenco"/>
        <w:numPr>
          <w:ilvl w:val="0"/>
          <w:numId w:val="28"/>
        </w:numPr>
        <w:rPr>
          <w:color w:val="70AD47" w:themeColor="accent6"/>
          <w:highlight w:val="cyan"/>
        </w:rPr>
      </w:pPr>
      <w:r w:rsidRPr="008D4DA6">
        <w:rPr>
          <w:color w:val="70AD47" w:themeColor="accent6"/>
          <w:highlight w:val="cyan"/>
        </w:rPr>
        <w:t>Le parti evidenziate in celeste sono legate solamente all’azione A2.</w:t>
      </w:r>
    </w:p>
    <w:p w:rsidR="000B560B" w:rsidRDefault="00750557" w:rsidP="00750557">
      <w:r>
        <w:t xml:space="preserve">Il presente modello di progetto è sviluppato secondo le indicazioni del Nota MIUR </w:t>
      </w:r>
      <w:proofErr w:type="spellStart"/>
      <w:r>
        <w:t>prot</w:t>
      </w:r>
      <w:proofErr w:type="spellEnd"/>
      <w:r>
        <w:t>. 9035 del 13.07.2015 e relativo Allegato n. 1.</w:t>
      </w:r>
      <w:r w:rsidR="000B560B">
        <w:t xml:space="preserve"> </w:t>
      </w:r>
    </w:p>
    <w:p w:rsidR="00B81D19" w:rsidRPr="00B81D19" w:rsidRDefault="00B81D19" w:rsidP="00B81D19"/>
    <w:p w:rsidR="00B81D19" w:rsidRDefault="00B81D19" w:rsidP="00B81D19">
      <w:pPr>
        <w:pStyle w:val="Titolo2"/>
      </w:pPr>
      <w:r w:rsidRPr="00B81D19">
        <w:t>Oggetto</w:t>
      </w:r>
    </w:p>
    <w:p w:rsidR="00B81D19" w:rsidRPr="00B81D19" w:rsidRDefault="00B81D19" w:rsidP="00B81D19">
      <w:pPr>
        <w:rPr>
          <w:b/>
        </w:rPr>
      </w:pPr>
      <w:r w:rsidRPr="00B81D19">
        <w:rPr>
          <w:b/>
        </w:rPr>
        <w:t xml:space="preserve">Fondi Strutturali Europei – Programma Operativo Nazionale “Per la scuola – Competenze e ambienti per l’apprendimento” 2014-2020. </w:t>
      </w:r>
    </w:p>
    <w:p w:rsidR="00B81D19" w:rsidRDefault="00B81D19" w:rsidP="00B81D19">
      <w:r w:rsidRPr="00B81D19">
        <w:rPr>
          <w:b/>
        </w:rPr>
        <w:t>Asse II Infrastrutture per l’istruzione</w:t>
      </w:r>
      <w:r>
        <w:t xml:space="preserve"> – Fondo Europeo di Sviluppo Regionale (FESR) - Obiettivo specifico – </w:t>
      </w:r>
      <w:r w:rsidRPr="00B81D19">
        <w:rPr>
          <w:b/>
        </w:rPr>
        <w:t>10.8</w:t>
      </w:r>
      <w:r>
        <w:t xml:space="preserve"> – “Diffusione della società della conoscenza nel mondo della scuola e della formazione e adozione di approcci didattici innovativi” – Azione 10.8.1 Interventi infrastrutturali per l’innovazione tecnologica, laboratori di settore e per l’apprendimento delle competenze chiave.</w:t>
      </w:r>
    </w:p>
    <w:p w:rsidR="00B81D19" w:rsidRDefault="00B81D19" w:rsidP="00B81D19">
      <w:pPr>
        <w:rPr>
          <w:i/>
        </w:rPr>
      </w:pPr>
      <w:r>
        <w:t xml:space="preserve">Azione </w:t>
      </w:r>
      <w:r w:rsidRPr="002106B0">
        <w:rPr>
          <w:b/>
        </w:rPr>
        <w:t>10.8.1</w:t>
      </w:r>
      <w:r>
        <w:rPr>
          <w:b/>
        </w:rPr>
        <w:t xml:space="preserve"> </w:t>
      </w:r>
      <w:r>
        <w:t>“</w:t>
      </w:r>
      <w:r>
        <w:rPr>
          <w:i/>
        </w:rPr>
        <w:t>Interventi infrastrutturali per l’innovazione tecnologica, laboratori di settore e per l’apprendimento delle competenze chiave [Interventi per l’attuazione dell’Agenda Digitale; interventi per la realizzazione di laboratori di settore, in particolare tecnico-professionali ed artistici; interventi per l’implementazione dei laboratori dedicati all’apprendimento delle competenze chiave; sviluppo e implementazione di biblioteche ed emeroteche digitali; interventi infrastrutturali per favorire la connettività sul territorio; sviluppo di reti, cablaggio].”</w:t>
      </w:r>
      <w:r>
        <w:rPr>
          <w:rStyle w:val="Rimandonotaapidipagina"/>
          <w:i/>
        </w:rPr>
        <w:footnoteReference w:id="1"/>
      </w:r>
    </w:p>
    <w:p w:rsidR="00B81D19" w:rsidRDefault="00B81D19" w:rsidP="00B81D19">
      <w:pPr>
        <w:rPr>
          <w:i/>
        </w:rPr>
      </w:pPr>
    </w:p>
    <w:tbl>
      <w:tblPr>
        <w:tblStyle w:val="Tabellagriglia1chiara-colore11"/>
        <w:tblW w:w="10025" w:type="dxa"/>
        <w:tblLook w:val="04A0" w:firstRow="1" w:lastRow="0" w:firstColumn="1" w:lastColumn="0" w:noHBand="0" w:noVBand="1"/>
      </w:tblPr>
      <w:tblGrid>
        <w:gridCol w:w="2972"/>
        <w:gridCol w:w="7053"/>
      </w:tblGrid>
      <w:tr w:rsidR="00B81D19" w:rsidRPr="00B81D19" w:rsidTr="005904D7">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972" w:type="dxa"/>
            <w:vAlign w:val="center"/>
          </w:tcPr>
          <w:p w:rsidR="00B81D19" w:rsidRPr="00B81D19" w:rsidRDefault="00B81D19" w:rsidP="005904D7">
            <w:pPr>
              <w:spacing w:after="1" w:line="239" w:lineRule="auto"/>
              <w:ind w:left="8" w:right="74"/>
              <w:rPr>
                <w:i/>
              </w:rPr>
            </w:pPr>
            <w:r w:rsidRPr="00B81D19">
              <w:rPr>
                <w:rFonts w:ascii="Calibri" w:eastAsia="Calibri" w:hAnsi="Calibri" w:cs="Calibri"/>
                <w:i/>
              </w:rPr>
              <w:t>Sotto-azioni 10.8.1 a bando</w:t>
            </w:r>
          </w:p>
        </w:tc>
        <w:tc>
          <w:tcPr>
            <w:tcW w:w="7053" w:type="dxa"/>
            <w:vAlign w:val="center"/>
          </w:tcPr>
          <w:p w:rsidR="00B81D19" w:rsidRPr="00B81D19" w:rsidRDefault="00B81D19" w:rsidP="005904D7">
            <w:pPr>
              <w:cnfStyle w:val="100000000000" w:firstRow="1" w:lastRow="0" w:firstColumn="0" w:lastColumn="0" w:oddVBand="0" w:evenVBand="0" w:oddHBand="0" w:evenHBand="0" w:firstRowFirstColumn="0" w:firstRowLastColumn="0" w:lastRowFirstColumn="0" w:lastRowLastColumn="0"/>
              <w:rPr>
                <w:i/>
              </w:rPr>
            </w:pPr>
            <w:r w:rsidRPr="00B81D19">
              <w:rPr>
                <w:rFonts w:ascii="Calibri" w:eastAsia="Calibri" w:hAnsi="Calibri" w:cs="Calibri"/>
                <w:i/>
              </w:rPr>
              <w:t>Tipo di modulo</w:t>
            </w:r>
          </w:p>
        </w:tc>
      </w:tr>
      <w:tr w:rsidR="00B81D19" w:rsidRPr="00B81D19" w:rsidTr="00B81D19">
        <w:trPr>
          <w:trHeight w:val="621"/>
        </w:trPr>
        <w:tc>
          <w:tcPr>
            <w:cnfStyle w:val="001000000000" w:firstRow="0" w:lastRow="0" w:firstColumn="1" w:lastColumn="0" w:oddVBand="0" w:evenVBand="0" w:oddHBand="0" w:evenHBand="0" w:firstRowFirstColumn="0" w:firstRowLastColumn="0" w:lastRowFirstColumn="0" w:lastRowLastColumn="0"/>
            <w:tcW w:w="2972" w:type="dxa"/>
            <w:vMerge w:val="restart"/>
          </w:tcPr>
          <w:p w:rsidR="00B81D19" w:rsidRPr="00B81D19" w:rsidRDefault="00B81D19" w:rsidP="005904D7">
            <w:r w:rsidRPr="00B81D19">
              <w:t xml:space="preserve">10.8.1.A Dotazioni tecnologiche e ambienti multimediali </w:t>
            </w:r>
          </w:p>
        </w:tc>
        <w:tc>
          <w:tcPr>
            <w:tcW w:w="7053" w:type="dxa"/>
          </w:tcPr>
          <w:p w:rsidR="00B81D19" w:rsidRPr="00B81D19" w:rsidRDefault="00B81D19" w:rsidP="005904D7">
            <w:pPr>
              <w:spacing w:after="12"/>
              <w:cnfStyle w:val="000000000000" w:firstRow="0" w:lastRow="0" w:firstColumn="0" w:lastColumn="0" w:oddVBand="0" w:evenVBand="0" w:oddHBand="0" w:evenHBand="0" w:firstRowFirstColumn="0" w:firstRowLastColumn="0" w:lastRowFirstColumn="0" w:lastRowLastColumn="0"/>
            </w:pPr>
            <w:r w:rsidRPr="00B81D19">
              <w:rPr>
                <w:b/>
              </w:rPr>
              <w:t>10.8.1.A1</w:t>
            </w:r>
            <w:r w:rsidRPr="00B81D19">
              <w:t xml:space="preserve"> Realizzazione dell’infrastruttura e dei punti di accesso alla rete LAN/WLAN </w:t>
            </w:r>
          </w:p>
        </w:tc>
      </w:tr>
      <w:tr w:rsidR="00B81D19" w:rsidRPr="00B81D19" w:rsidTr="00B81D19">
        <w:trPr>
          <w:trHeight w:val="835"/>
        </w:trPr>
        <w:tc>
          <w:tcPr>
            <w:cnfStyle w:val="001000000000" w:firstRow="0" w:lastRow="0" w:firstColumn="1" w:lastColumn="0" w:oddVBand="0" w:evenVBand="0" w:oddHBand="0" w:evenHBand="0" w:firstRowFirstColumn="0" w:firstRowLastColumn="0" w:lastRowFirstColumn="0" w:lastRowLastColumn="0"/>
            <w:tcW w:w="2972" w:type="dxa"/>
            <w:vMerge/>
          </w:tcPr>
          <w:p w:rsidR="00B81D19" w:rsidRPr="00B81D19" w:rsidRDefault="00B81D19" w:rsidP="005904D7">
            <w:pPr>
              <w:spacing w:after="160"/>
            </w:pPr>
          </w:p>
        </w:tc>
        <w:tc>
          <w:tcPr>
            <w:tcW w:w="7053" w:type="dxa"/>
          </w:tcPr>
          <w:p w:rsidR="00B81D19" w:rsidRPr="00B81D19" w:rsidRDefault="00B81D19" w:rsidP="005904D7">
            <w:pPr>
              <w:ind w:right="170"/>
              <w:cnfStyle w:val="000000000000" w:firstRow="0" w:lastRow="0" w:firstColumn="0" w:lastColumn="0" w:oddVBand="0" w:evenVBand="0" w:oddHBand="0" w:evenHBand="0" w:firstRowFirstColumn="0" w:firstRowLastColumn="0" w:lastRowFirstColumn="0" w:lastRowLastColumn="0"/>
            </w:pPr>
            <w:r w:rsidRPr="00B81D19">
              <w:rPr>
                <w:b/>
              </w:rPr>
              <w:t>10.8.1.A2</w:t>
            </w:r>
            <w:r w:rsidRPr="00B81D19">
              <w:t xml:space="preserve"> Ampliamento o adeguamento dell’infrastruttura e dei punti di accesso alla rete LAN/WLAN, con potenziamento del cablaggio fisico ed aggiunta di nuovi apparati </w:t>
            </w:r>
          </w:p>
        </w:tc>
      </w:tr>
    </w:tbl>
    <w:p w:rsidR="00B81D19" w:rsidRDefault="00B81D19" w:rsidP="00B81D19"/>
    <w:p w:rsidR="00B81D19" w:rsidRDefault="00B81D19" w:rsidP="00B81D19">
      <w:r w:rsidRPr="00B81D19">
        <w:rPr>
          <w:b/>
        </w:rPr>
        <w:t xml:space="preserve">Attenzione! </w:t>
      </w:r>
      <w:r w:rsidRPr="00114692">
        <w:t xml:space="preserve">L’azione 10.8.1.A1 può essere realizzata solo dalle scuole che NON hanno ricevuto finanziamenti con il </w:t>
      </w:r>
      <w:r w:rsidRPr="00DD07A7">
        <w:rPr>
          <w:u w:val="single"/>
        </w:rPr>
        <w:t xml:space="preserve">Bando nazionale Wireless </w:t>
      </w:r>
      <w:proofErr w:type="spellStart"/>
      <w:r w:rsidRPr="00DD07A7">
        <w:rPr>
          <w:u w:val="single"/>
        </w:rPr>
        <w:t>prot</w:t>
      </w:r>
      <w:proofErr w:type="spellEnd"/>
      <w:r w:rsidRPr="00DD07A7">
        <w:rPr>
          <w:u w:val="single"/>
        </w:rPr>
        <w:t>. n. 2800/2013</w:t>
      </w:r>
      <w:r>
        <w:t>.</w:t>
      </w:r>
    </w:p>
    <w:p w:rsidR="00B81D19" w:rsidRDefault="00B81D19">
      <w:r>
        <w:br w:type="page"/>
      </w:r>
    </w:p>
    <w:p w:rsidR="00B81D19" w:rsidRDefault="00B81D19" w:rsidP="00B81D19">
      <w:pPr>
        <w:pStyle w:val="Titolo2"/>
      </w:pPr>
      <w:r>
        <w:lastRenderedPageBreak/>
        <w:t>Mappa del percorso di candidatura</w:t>
      </w:r>
    </w:p>
    <w:p w:rsidR="00BF48FB" w:rsidRDefault="005177DE" w:rsidP="00BF48FB">
      <w:pPr>
        <w:keepNext/>
      </w:pPr>
      <w:r w:rsidRPr="005177DE">
        <w:rPr>
          <w:noProof/>
          <w:lang w:eastAsia="it-IT"/>
        </w:rPr>
        <w:drawing>
          <wp:inline distT="0" distB="0" distL="0" distR="0">
            <wp:extent cx="6120130" cy="4190581"/>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4190581"/>
                    </a:xfrm>
                    <a:prstGeom prst="rect">
                      <a:avLst/>
                    </a:prstGeom>
                    <a:noFill/>
                    <a:ln>
                      <a:noFill/>
                    </a:ln>
                  </pic:spPr>
                </pic:pic>
              </a:graphicData>
            </a:graphic>
          </wp:inline>
        </w:drawing>
      </w:r>
    </w:p>
    <w:p w:rsidR="00B81D19" w:rsidRPr="00B81D19" w:rsidRDefault="00BF48FB" w:rsidP="00BF48FB">
      <w:pPr>
        <w:pStyle w:val="Didascalia"/>
      </w:pPr>
      <w:r>
        <w:t xml:space="preserve">Figura </w:t>
      </w:r>
      <w:r w:rsidR="00101BE2">
        <w:fldChar w:fldCharType="begin"/>
      </w:r>
      <w:r w:rsidR="00101BE2">
        <w:instrText xml:space="preserve"> SEQ Figura \* ARABIC </w:instrText>
      </w:r>
      <w:r w:rsidR="00101BE2">
        <w:fldChar w:fldCharType="separate"/>
      </w:r>
      <w:r w:rsidR="00B74852">
        <w:rPr>
          <w:noProof/>
        </w:rPr>
        <w:t>1</w:t>
      </w:r>
      <w:r w:rsidR="00101BE2">
        <w:rPr>
          <w:noProof/>
        </w:rPr>
        <w:fldChar w:fldCharType="end"/>
      </w:r>
      <w:r>
        <w:t xml:space="preserve"> Mappa del percorso secondo Allegato 1</w:t>
      </w:r>
      <w:r>
        <w:rPr>
          <w:noProof/>
        </w:rPr>
        <w:t xml:space="preserve"> della nota MIUR</w:t>
      </w:r>
    </w:p>
    <w:p w:rsidR="005177DE" w:rsidRDefault="005177DE" w:rsidP="00B81D19"/>
    <w:p w:rsidR="00A2142F" w:rsidRDefault="00A2142F" w:rsidP="00DD07A7">
      <w:pPr>
        <w:pStyle w:val="Titolo2"/>
      </w:pPr>
    </w:p>
    <w:p w:rsidR="00DD07A7" w:rsidRDefault="00DD07A7" w:rsidP="00DD07A7">
      <w:pPr>
        <w:pStyle w:val="Titolo2"/>
      </w:pPr>
      <w:r>
        <w:t>Selezione: Criteri di Valutazione delle proposte</w:t>
      </w:r>
    </w:p>
    <w:p w:rsidR="00DD07A7" w:rsidRDefault="008E28A1" w:rsidP="00DD07A7">
      <w:r>
        <w:t>Il sistema elabor</w:t>
      </w:r>
      <w:r w:rsidR="00A2142F">
        <w:t>a</w:t>
      </w:r>
      <w:r>
        <w:t xml:space="preserve"> i punteggi in base a quanto inserito nella Scheda di </w:t>
      </w:r>
      <w:r w:rsidR="00A2142F">
        <w:t>“Rilevazione dei dati sulla scuola”.</w:t>
      </w:r>
    </w:p>
    <w:tbl>
      <w:tblPr>
        <w:tblStyle w:val="Grigliatabella"/>
        <w:tblW w:w="0" w:type="auto"/>
        <w:tblLook w:val="04A0" w:firstRow="1" w:lastRow="0" w:firstColumn="1" w:lastColumn="0" w:noHBand="0" w:noVBand="1"/>
      </w:tblPr>
      <w:tblGrid>
        <w:gridCol w:w="8490"/>
        <w:gridCol w:w="1138"/>
      </w:tblGrid>
      <w:tr w:rsidR="00DD07A7" w:rsidRPr="00A2142F" w:rsidTr="00E877F8">
        <w:tc>
          <w:tcPr>
            <w:tcW w:w="8500" w:type="dxa"/>
          </w:tcPr>
          <w:p w:rsidR="00DD07A7" w:rsidRPr="00A2142F" w:rsidRDefault="00DD07A7" w:rsidP="00DD07A7">
            <w:pPr>
              <w:rPr>
                <w:b/>
              </w:rPr>
            </w:pPr>
            <w:r w:rsidRPr="00A2142F">
              <w:rPr>
                <w:b/>
              </w:rPr>
              <w:t>Criterio</w:t>
            </w:r>
          </w:p>
        </w:tc>
        <w:tc>
          <w:tcPr>
            <w:tcW w:w="1128" w:type="dxa"/>
            <w:vAlign w:val="center"/>
          </w:tcPr>
          <w:p w:rsidR="00DD07A7" w:rsidRPr="00A2142F" w:rsidRDefault="00DD07A7" w:rsidP="00E877F8">
            <w:pPr>
              <w:jc w:val="center"/>
              <w:rPr>
                <w:b/>
              </w:rPr>
            </w:pPr>
            <w:r w:rsidRPr="00A2142F">
              <w:rPr>
                <w:b/>
              </w:rPr>
              <w:t>Punteggio</w:t>
            </w:r>
          </w:p>
        </w:tc>
      </w:tr>
      <w:tr w:rsidR="00DD07A7" w:rsidTr="00E877F8">
        <w:tc>
          <w:tcPr>
            <w:tcW w:w="8500" w:type="dxa"/>
          </w:tcPr>
          <w:p w:rsidR="00DD07A7" w:rsidRDefault="00DD07A7" w:rsidP="00E877F8">
            <w:pPr>
              <w:pStyle w:val="Paragrafoelenco"/>
              <w:numPr>
                <w:ilvl w:val="0"/>
                <w:numId w:val="4"/>
              </w:numPr>
            </w:pPr>
            <w:r>
              <w:t>Disagio negli apprendimenti</w:t>
            </w:r>
          </w:p>
        </w:tc>
        <w:tc>
          <w:tcPr>
            <w:tcW w:w="1128" w:type="dxa"/>
            <w:vAlign w:val="center"/>
          </w:tcPr>
          <w:p w:rsidR="00DD07A7" w:rsidRDefault="00DD07A7" w:rsidP="00E877F8">
            <w:pPr>
              <w:jc w:val="center"/>
            </w:pPr>
            <w:r>
              <w:t>16</w:t>
            </w:r>
          </w:p>
        </w:tc>
      </w:tr>
      <w:tr w:rsidR="00DD07A7" w:rsidTr="00E877F8">
        <w:tc>
          <w:tcPr>
            <w:tcW w:w="8500" w:type="dxa"/>
          </w:tcPr>
          <w:p w:rsidR="00DD07A7" w:rsidRDefault="00DD07A7" w:rsidP="00E877F8">
            <w:pPr>
              <w:pStyle w:val="Paragrafoelenco"/>
              <w:numPr>
                <w:ilvl w:val="0"/>
                <w:numId w:val="4"/>
              </w:numPr>
            </w:pPr>
            <w:r>
              <w:t>Basso status socio economico e culturale della famiglia di origine</w:t>
            </w:r>
          </w:p>
        </w:tc>
        <w:tc>
          <w:tcPr>
            <w:tcW w:w="1128" w:type="dxa"/>
            <w:vAlign w:val="center"/>
          </w:tcPr>
          <w:p w:rsidR="00DD07A7" w:rsidRDefault="00DD07A7" w:rsidP="00E877F8">
            <w:pPr>
              <w:jc w:val="center"/>
            </w:pPr>
            <w:r>
              <w:t>16</w:t>
            </w:r>
          </w:p>
        </w:tc>
      </w:tr>
      <w:tr w:rsidR="00DD07A7" w:rsidTr="00E877F8">
        <w:tc>
          <w:tcPr>
            <w:tcW w:w="8500" w:type="dxa"/>
            <w:tcBorders>
              <w:bottom w:val="single" w:sz="4" w:space="0" w:color="auto"/>
            </w:tcBorders>
          </w:tcPr>
          <w:p w:rsidR="00DD07A7" w:rsidRDefault="00DD07A7" w:rsidP="00E877F8">
            <w:pPr>
              <w:pStyle w:val="Paragrafoelenco"/>
              <w:numPr>
                <w:ilvl w:val="0"/>
                <w:numId w:val="4"/>
              </w:numPr>
            </w:pPr>
            <w:r>
              <w:t>Alto tasso di abbandono nel corso dell’anno scolastico</w:t>
            </w:r>
          </w:p>
        </w:tc>
        <w:tc>
          <w:tcPr>
            <w:tcW w:w="1128" w:type="dxa"/>
            <w:tcBorders>
              <w:bottom w:val="single" w:sz="4" w:space="0" w:color="auto"/>
            </w:tcBorders>
            <w:vAlign w:val="center"/>
          </w:tcPr>
          <w:p w:rsidR="00DD07A7" w:rsidRDefault="00DD07A7" w:rsidP="00E877F8">
            <w:pPr>
              <w:jc w:val="center"/>
            </w:pPr>
            <w:r>
              <w:t>16</w:t>
            </w:r>
          </w:p>
        </w:tc>
      </w:tr>
      <w:tr w:rsidR="00DD07A7" w:rsidTr="00E877F8">
        <w:tc>
          <w:tcPr>
            <w:tcW w:w="8500" w:type="dxa"/>
            <w:tcBorders>
              <w:top w:val="single" w:sz="4" w:space="0" w:color="auto"/>
              <w:left w:val="single" w:sz="4" w:space="0" w:color="auto"/>
              <w:bottom w:val="nil"/>
              <w:right w:val="dashed" w:sz="4" w:space="0" w:color="auto"/>
            </w:tcBorders>
          </w:tcPr>
          <w:p w:rsidR="00E877F8" w:rsidRDefault="00DD07A7" w:rsidP="00E877F8">
            <w:pPr>
              <w:pStyle w:val="Paragrafoelenco"/>
              <w:numPr>
                <w:ilvl w:val="0"/>
                <w:numId w:val="4"/>
              </w:numPr>
            </w:pPr>
            <w:r>
              <w:t xml:space="preserve">Livello di copertura del sistema infrastrutturale </w:t>
            </w:r>
            <w:r w:rsidR="00E877F8">
              <w:t xml:space="preserve">che si intende realizzare </w:t>
            </w:r>
            <w:r>
              <w:t>(per realizzazione e ampliamento/completamento</w:t>
            </w:r>
            <w:r w:rsidR="00E877F8">
              <w:t>)</w:t>
            </w:r>
            <w:r>
              <w:t>:</w:t>
            </w:r>
          </w:p>
        </w:tc>
        <w:tc>
          <w:tcPr>
            <w:tcW w:w="1128" w:type="dxa"/>
            <w:tcBorders>
              <w:top w:val="single" w:sz="4" w:space="0" w:color="auto"/>
              <w:left w:val="dashed" w:sz="4" w:space="0" w:color="auto"/>
              <w:bottom w:val="nil"/>
              <w:right w:val="single" w:sz="4" w:space="0" w:color="auto"/>
            </w:tcBorders>
            <w:vAlign w:val="center"/>
          </w:tcPr>
          <w:p w:rsidR="00DD07A7" w:rsidRDefault="00DD07A7" w:rsidP="00E877F8">
            <w:pPr>
              <w:jc w:val="center"/>
            </w:pPr>
          </w:p>
        </w:tc>
      </w:tr>
      <w:tr w:rsidR="00E877F8" w:rsidTr="00E877F8">
        <w:tc>
          <w:tcPr>
            <w:tcW w:w="8500" w:type="dxa"/>
            <w:tcBorders>
              <w:top w:val="nil"/>
              <w:left w:val="single" w:sz="4" w:space="0" w:color="auto"/>
              <w:bottom w:val="dashed" w:sz="4" w:space="0" w:color="auto"/>
              <w:right w:val="dashed" w:sz="4" w:space="0" w:color="auto"/>
            </w:tcBorders>
          </w:tcPr>
          <w:p w:rsidR="00E877F8" w:rsidRDefault="00E877F8" w:rsidP="00E877F8">
            <w:pPr>
              <w:pStyle w:val="Paragrafoelenco"/>
              <w:ind w:left="708"/>
            </w:pPr>
            <w:r>
              <w:t>100%</w:t>
            </w:r>
          </w:p>
        </w:tc>
        <w:tc>
          <w:tcPr>
            <w:tcW w:w="1128" w:type="dxa"/>
            <w:tcBorders>
              <w:top w:val="nil"/>
              <w:left w:val="dashed" w:sz="4" w:space="0" w:color="auto"/>
              <w:bottom w:val="dashed" w:sz="4" w:space="0" w:color="auto"/>
              <w:right w:val="single" w:sz="4" w:space="0" w:color="auto"/>
            </w:tcBorders>
            <w:vAlign w:val="center"/>
          </w:tcPr>
          <w:p w:rsidR="00E877F8" w:rsidRDefault="00E877F8" w:rsidP="00E877F8">
            <w:pPr>
              <w:jc w:val="center"/>
            </w:pPr>
            <w:r>
              <w:t>40</w:t>
            </w:r>
          </w:p>
        </w:tc>
      </w:tr>
      <w:tr w:rsidR="00E877F8" w:rsidTr="00E877F8">
        <w:tc>
          <w:tcPr>
            <w:tcW w:w="8500" w:type="dxa"/>
            <w:tcBorders>
              <w:top w:val="dashed" w:sz="4" w:space="0" w:color="auto"/>
              <w:left w:val="single" w:sz="4" w:space="0" w:color="auto"/>
              <w:bottom w:val="dashed" w:sz="4" w:space="0" w:color="auto"/>
              <w:right w:val="dashed" w:sz="4" w:space="0" w:color="auto"/>
            </w:tcBorders>
          </w:tcPr>
          <w:p w:rsidR="00E877F8" w:rsidRDefault="00E877F8" w:rsidP="00E877F8">
            <w:pPr>
              <w:pStyle w:val="Paragrafoelenco"/>
              <w:ind w:left="708"/>
            </w:pPr>
            <w:r>
              <w:t>80%</w:t>
            </w:r>
          </w:p>
        </w:tc>
        <w:tc>
          <w:tcPr>
            <w:tcW w:w="1128" w:type="dxa"/>
            <w:tcBorders>
              <w:top w:val="dashed" w:sz="4" w:space="0" w:color="auto"/>
              <w:left w:val="dashed" w:sz="4" w:space="0" w:color="auto"/>
              <w:bottom w:val="dashed" w:sz="4" w:space="0" w:color="auto"/>
              <w:right w:val="single" w:sz="4" w:space="0" w:color="auto"/>
            </w:tcBorders>
            <w:vAlign w:val="center"/>
          </w:tcPr>
          <w:p w:rsidR="00E877F8" w:rsidRDefault="00E877F8" w:rsidP="00E877F8">
            <w:pPr>
              <w:jc w:val="center"/>
            </w:pPr>
            <w:r>
              <w:t>25</w:t>
            </w:r>
          </w:p>
        </w:tc>
      </w:tr>
      <w:tr w:rsidR="00DD07A7" w:rsidTr="00E877F8">
        <w:tc>
          <w:tcPr>
            <w:tcW w:w="8500" w:type="dxa"/>
            <w:tcBorders>
              <w:top w:val="dashed" w:sz="4" w:space="0" w:color="auto"/>
              <w:left w:val="single" w:sz="4" w:space="0" w:color="auto"/>
              <w:bottom w:val="single" w:sz="4" w:space="0" w:color="auto"/>
              <w:right w:val="dashed" w:sz="4" w:space="0" w:color="auto"/>
            </w:tcBorders>
          </w:tcPr>
          <w:p w:rsidR="00DD07A7" w:rsidRDefault="00E877F8" w:rsidP="00E877F8">
            <w:pPr>
              <w:pStyle w:val="Paragrafoelenco"/>
              <w:ind w:left="708"/>
            </w:pPr>
            <w:r>
              <w:t>50%</w:t>
            </w:r>
          </w:p>
        </w:tc>
        <w:tc>
          <w:tcPr>
            <w:tcW w:w="1128" w:type="dxa"/>
            <w:tcBorders>
              <w:top w:val="dashed" w:sz="4" w:space="0" w:color="auto"/>
              <w:left w:val="dashed" w:sz="4" w:space="0" w:color="auto"/>
              <w:bottom w:val="single" w:sz="4" w:space="0" w:color="auto"/>
              <w:right w:val="single" w:sz="4" w:space="0" w:color="auto"/>
            </w:tcBorders>
            <w:vAlign w:val="center"/>
          </w:tcPr>
          <w:p w:rsidR="00DD07A7" w:rsidRDefault="00E877F8" w:rsidP="00E877F8">
            <w:pPr>
              <w:jc w:val="center"/>
            </w:pPr>
            <w:r>
              <w:t>15</w:t>
            </w:r>
          </w:p>
        </w:tc>
      </w:tr>
      <w:tr w:rsidR="00E877F8" w:rsidTr="00E877F8">
        <w:tc>
          <w:tcPr>
            <w:tcW w:w="8500" w:type="dxa"/>
            <w:tcBorders>
              <w:top w:val="dashed" w:sz="4" w:space="0" w:color="auto"/>
              <w:left w:val="single" w:sz="4" w:space="0" w:color="auto"/>
              <w:bottom w:val="single" w:sz="4" w:space="0" w:color="auto"/>
              <w:right w:val="dashed" w:sz="4" w:space="0" w:color="auto"/>
            </w:tcBorders>
          </w:tcPr>
          <w:p w:rsidR="00E877F8" w:rsidRDefault="00E877F8" w:rsidP="00E877F8">
            <w:pPr>
              <w:pStyle w:val="Paragrafoelenco"/>
              <w:numPr>
                <w:ilvl w:val="0"/>
                <w:numId w:val="4"/>
              </w:numPr>
            </w:pPr>
            <w:r>
              <w:t>Dotazione di connettività della scuola in ingresso di almeno 30Mb</w:t>
            </w:r>
          </w:p>
        </w:tc>
        <w:tc>
          <w:tcPr>
            <w:tcW w:w="1128" w:type="dxa"/>
            <w:tcBorders>
              <w:top w:val="dashed" w:sz="4" w:space="0" w:color="auto"/>
              <w:left w:val="dashed" w:sz="4" w:space="0" w:color="auto"/>
              <w:bottom w:val="single" w:sz="4" w:space="0" w:color="auto"/>
              <w:right w:val="single" w:sz="4" w:space="0" w:color="auto"/>
            </w:tcBorders>
            <w:vAlign w:val="center"/>
          </w:tcPr>
          <w:p w:rsidR="00E877F8" w:rsidRDefault="00E877F8" w:rsidP="00E877F8">
            <w:pPr>
              <w:jc w:val="center"/>
            </w:pPr>
            <w:r>
              <w:t>3</w:t>
            </w:r>
          </w:p>
        </w:tc>
      </w:tr>
      <w:tr w:rsidR="00E877F8" w:rsidTr="00E877F8">
        <w:tc>
          <w:tcPr>
            <w:tcW w:w="8500" w:type="dxa"/>
            <w:tcBorders>
              <w:top w:val="dashed" w:sz="4" w:space="0" w:color="auto"/>
              <w:left w:val="single" w:sz="4" w:space="0" w:color="auto"/>
              <w:bottom w:val="single" w:sz="4" w:space="0" w:color="auto"/>
              <w:right w:val="dashed" w:sz="4" w:space="0" w:color="auto"/>
            </w:tcBorders>
          </w:tcPr>
          <w:p w:rsidR="00E877F8" w:rsidRDefault="00E877F8" w:rsidP="00E877F8">
            <w:pPr>
              <w:pStyle w:val="Paragrafoelenco"/>
              <w:numPr>
                <w:ilvl w:val="0"/>
                <w:numId w:val="4"/>
              </w:numPr>
            </w:pPr>
            <w:r>
              <w:t>Dotazione della scuola di servizi per gli utenti fruibili in modalità mobile</w:t>
            </w:r>
          </w:p>
        </w:tc>
        <w:tc>
          <w:tcPr>
            <w:tcW w:w="1128" w:type="dxa"/>
            <w:tcBorders>
              <w:top w:val="dashed" w:sz="4" w:space="0" w:color="auto"/>
              <w:left w:val="dashed" w:sz="4" w:space="0" w:color="auto"/>
              <w:bottom w:val="single" w:sz="4" w:space="0" w:color="auto"/>
              <w:right w:val="single" w:sz="4" w:space="0" w:color="auto"/>
            </w:tcBorders>
            <w:vAlign w:val="center"/>
          </w:tcPr>
          <w:p w:rsidR="00E877F8" w:rsidRDefault="00E877F8" w:rsidP="00E877F8">
            <w:pPr>
              <w:jc w:val="center"/>
            </w:pPr>
            <w:r>
              <w:t>6</w:t>
            </w:r>
          </w:p>
        </w:tc>
      </w:tr>
      <w:tr w:rsidR="00E877F8" w:rsidTr="00E877F8">
        <w:tc>
          <w:tcPr>
            <w:tcW w:w="8500" w:type="dxa"/>
            <w:tcBorders>
              <w:top w:val="dashed" w:sz="4" w:space="0" w:color="auto"/>
              <w:left w:val="single" w:sz="4" w:space="0" w:color="auto"/>
              <w:bottom w:val="single" w:sz="4" w:space="0" w:color="auto"/>
              <w:right w:val="dashed" w:sz="4" w:space="0" w:color="auto"/>
            </w:tcBorders>
          </w:tcPr>
          <w:p w:rsidR="00E877F8" w:rsidRDefault="00E877F8" w:rsidP="00E877F8">
            <w:pPr>
              <w:pStyle w:val="Paragrafoelenco"/>
              <w:numPr>
                <w:ilvl w:val="0"/>
                <w:numId w:val="4"/>
              </w:numPr>
            </w:pPr>
            <w:r>
              <w:t xml:space="preserve">Accordi per la gestione federata dell’identità a servizi di connettività </w:t>
            </w:r>
            <w:proofErr w:type="spellStart"/>
            <w:r>
              <w:t>wi-fi</w:t>
            </w:r>
            <w:proofErr w:type="spellEnd"/>
            <w:r>
              <w:t xml:space="preserve"> fornita da reti o altri enti sul territorio</w:t>
            </w:r>
          </w:p>
        </w:tc>
        <w:tc>
          <w:tcPr>
            <w:tcW w:w="1128" w:type="dxa"/>
            <w:tcBorders>
              <w:top w:val="dashed" w:sz="4" w:space="0" w:color="auto"/>
              <w:left w:val="dashed" w:sz="4" w:space="0" w:color="auto"/>
              <w:bottom w:val="single" w:sz="4" w:space="0" w:color="auto"/>
              <w:right w:val="single" w:sz="4" w:space="0" w:color="auto"/>
            </w:tcBorders>
            <w:vAlign w:val="center"/>
          </w:tcPr>
          <w:p w:rsidR="00E877F8" w:rsidRDefault="00E877F8" w:rsidP="00E877F8">
            <w:pPr>
              <w:jc w:val="center"/>
            </w:pPr>
            <w:r>
              <w:t>3</w:t>
            </w:r>
          </w:p>
        </w:tc>
      </w:tr>
      <w:tr w:rsidR="00DD07A7" w:rsidTr="00E877F8">
        <w:tc>
          <w:tcPr>
            <w:tcW w:w="8500" w:type="dxa"/>
            <w:tcBorders>
              <w:top w:val="single" w:sz="4" w:space="0" w:color="auto"/>
            </w:tcBorders>
          </w:tcPr>
          <w:p w:rsidR="00DD07A7" w:rsidRDefault="00E877F8" w:rsidP="00DD07A7">
            <w:r>
              <w:t>Totale</w:t>
            </w:r>
          </w:p>
        </w:tc>
        <w:tc>
          <w:tcPr>
            <w:tcW w:w="1128" w:type="dxa"/>
            <w:tcBorders>
              <w:top w:val="single" w:sz="4" w:space="0" w:color="auto"/>
            </w:tcBorders>
            <w:vAlign w:val="center"/>
          </w:tcPr>
          <w:p w:rsidR="00DD07A7" w:rsidRDefault="00E877F8" w:rsidP="00E877F8">
            <w:pPr>
              <w:jc w:val="center"/>
            </w:pPr>
            <w:r>
              <w:t>100</w:t>
            </w:r>
          </w:p>
        </w:tc>
      </w:tr>
    </w:tbl>
    <w:p w:rsidR="00DD07A7" w:rsidRPr="00DD07A7" w:rsidRDefault="00DD07A7" w:rsidP="00DD07A7"/>
    <w:p w:rsidR="00B81D19" w:rsidRPr="005177DE" w:rsidRDefault="00FB34E3" w:rsidP="008E28A1">
      <w:pPr>
        <w:spacing w:after="0"/>
      </w:pPr>
      <w:r>
        <w:t>In caso di</w:t>
      </w:r>
      <w:r w:rsidR="008E28A1">
        <w:t xml:space="preserve"> proposte </w:t>
      </w:r>
      <w:r>
        <w:t>con lo</w:t>
      </w:r>
      <w:r w:rsidR="008E28A1">
        <w:t xml:space="preserve"> stesso punteggio, è data priorità all’ordine temporale di presentazione del Progetto.</w:t>
      </w:r>
      <w:r w:rsidR="00B81D19">
        <w:br w:type="page"/>
      </w:r>
    </w:p>
    <w:p w:rsidR="00990520" w:rsidRDefault="001E638B" w:rsidP="001E638B">
      <w:pPr>
        <w:pStyle w:val="Titolo2"/>
      </w:pPr>
      <w:r>
        <w:lastRenderedPageBreak/>
        <w:t>Dati da inserire in piattaforma</w:t>
      </w:r>
    </w:p>
    <w:p w:rsidR="000F2DE1" w:rsidRPr="000F2DE1" w:rsidRDefault="000F2DE1" w:rsidP="000F2DE1">
      <w:r>
        <w:t>Qui di seguito si esplicita quanto richiesto per l’inserimento del progetto PO</w:t>
      </w:r>
      <w:r w:rsidR="00E86979">
        <w:t>N.</w:t>
      </w:r>
    </w:p>
    <w:p w:rsidR="001E638B" w:rsidRPr="001E638B" w:rsidRDefault="001E638B" w:rsidP="001E638B">
      <w:pPr>
        <w:pStyle w:val="Paragrafoelenco"/>
        <w:numPr>
          <w:ilvl w:val="0"/>
          <w:numId w:val="6"/>
        </w:numPr>
        <w:rPr>
          <w:rStyle w:val="Enfasiintensa"/>
        </w:rPr>
      </w:pPr>
      <w:r w:rsidRPr="001E638B">
        <w:rPr>
          <w:rStyle w:val="Enfasiintensa"/>
        </w:rPr>
        <w:t>Accesso al sistema</w:t>
      </w:r>
    </w:p>
    <w:p w:rsidR="001E638B" w:rsidRDefault="001E638B" w:rsidP="001E638B">
      <w:pPr>
        <w:pStyle w:val="Paragrafoelenco"/>
        <w:numPr>
          <w:ilvl w:val="1"/>
          <w:numId w:val="6"/>
        </w:numPr>
      </w:pPr>
      <w:r>
        <w:t>DS o DSGA: Completamento scheda anagrafica della scuola</w:t>
      </w:r>
    </w:p>
    <w:tbl>
      <w:tblPr>
        <w:tblStyle w:val="Tabellagriglia1chiara-colore11"/>
        <w:tblW w:w="7792" w:type="dxa"/>
        <w:jc w:val="center"/>
        <w:tblLook w:val="04A0" w:firstRow="1" w:lastRow="0" w:firstColumn="1" w:lastColumn="0" w:noHBand="0" w:noVBand="1"/>
      </w:tblPr>
      <w:tblGrid>
        <w:gridCol w:w="2405"/>
        <w:gridCol w:w="5387"/>
      </w:tblGrid>
      <w:tr w:rsidR="001E638B" w:rsidRPr="001E638B" w:rsidTr="001E638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792" w:type="dxa"/>
            <w:gridSpan w:val="2"/>
          </w:tcPr>
          <w:p w:rsidR="001E638B" w:rsidRPr="001E638B" w:rsidRDefault="001E638B" w:rsidP="001E638B">
            <w:pPr>
              <w:ind w:left="557"/>
              <w:jc w:val="center"/>
              <w:rPr>
                <w:b w:val="0"/>
              </w:rPr>
            </w:pPr>
            <w:r w:rsidRPr="001E638B">
              <w:rPr>
                <w:b w:val="0"/>
              </w:rPr>
              <w:t>Dati anagrafici</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Denominazione: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Codice meccanografico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Tipo istituto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Indirizzo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Provincia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Comune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CAP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Telefono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E-mail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Sito web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Numero alunni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bl>
    <w:p w:rsidR="001E638B" w:rsidRDefault="001E638B" w:rsidP="001E638B"/>
    <w:p w:rsidR="001E638B" w:rsidRDefault="001E638B" w:rsidP="001E638B">
      <w:pPr>
        <w:pStyle w:val="Paragrafoelenco"/>
        <w:numPr>
          <w:ilvl w:val="1"/>
          <w:numId w:val="6"/>
        </w:numPr>
      </w:pPr>
      <w:r>
        <w:t>DS o DSGA: Inserimento “Anagrafiche” e “Gestione abilitazioni” per consentire l’accesso ad utenti ulteriori.</w:t>
      </w:r>
    </w:p>
    <w:p w:rsidR="001E638B" w:rsidRDefault="001E638B" w:rsidP="001E638B">
      <w:pPr>
        <w:pStyle w:val="Paragrafoelenco"/>
        <w:ind w:left="360"/>
      </w:pPr>
    </w:p>
    <w:p w:rsidR="001E638B" w:rsidRDefault="001E638B" w:rsidP="001E638B">
      <w:pPr>
        <w:pStyle w:val="Paragrafoelenco"/>
        <w:numPr>
          <w:ilvl w:val="0"/>
          <w:numId w:val="6"/>
        </w:numPr>
        <w:rPr>
          <w:rStyle w:val="Enfasiintensa"/>
        </w:rPr>
      </w:pPr>
      <w:r w:rsidRPr="001E638B">
        <w:rPr>
          <w:rStyle w:val="Enfasiintensa"/>
        </w:rPr>
        <w:t>Avvisi e Candidature</w:t>
      </w:r>
    </w:p>
    <w:p w:rsidR="001E638B" w:rsidRDefault="001E638B" w:rsidP="00236358">
      <w:pPr>
        <w:pStyle w:val="Paragrafoelenco"/>
        <w:numPr>
          <w:ilvl w:val="1"/>
          <w:numId w:val="6"/>
        </w:numPr>
        <w:rPr>
          <w:iCs/>
        </w:rPr>
      </w:pPr>
      <w:r>
        <w:rPr>
          <w:iCs/>
        </w:rPr>
        <w:t>Accedere ai bandi per la Scuola selezionata</w:t>
      </w:r>
    </w:p>
    <w:p w:rsidR="001E638B" w:rsidRDefault="001E638B" w:rsidP="00236358">
      <w:pPr>
        <w:pStyle w:val="Paragrafoelenco"/>
        <w:numPr>
          <w:ilvl w:val="1"/>
          <w:numId w:val="6"/>
        </w:numPr>
        <w:rPr>
          <w:iCs/>
        </w:rPr>
      </w:pPr>
      <w:r>
        <w:rPr>
          <w:iCs/>
        </w:rPr>
        <w:t>“Aprire la nuova candidatura” per l’avviso 10.8.1.A</w:t>
      </w:r>
    </w:p>
    <w:p w:rsidR="00A92733" w:rsidRPr="00A92733" w:rsidRDefault="00A92733" w:rsidP="00A92733">
      <w:pPr>
        <w:rPr>
          <w:color w:val="70AD47" w:themeColor="accent6"/>
        </w:rPr>
      </w:pPr>
      <w:r w:rsidRPr="00A92733">
        <w:rPr>
          <w:color w:val="70AD47" w:themeColor="accent6"/>
        </w:rPr>
        <w:t>NOTA: Non è possibile procedere ai passaggi successivi senza aver co</w:t>
      </w:r>
      <w:r>
        <w:rPr>
          <w:color w:val="70AD47" w:themeColor="accent6"/>
        </w:rPr>
        <w:t>nfermato i dati di ciascuna scuola presente nell’Istituto scolastico</w:t>
      </w:r>
      <w:r w:rsidRPr="00A92733">
        <w:rPr>
          <w:color w:val="70AD47" w:themeColor="accent6"/>
        </w:rPr>
        <w:t>.</w:t>
      </w:r>
    </w:p>
    <w:p w:rsidR="001E638B" w:rsidRPr="001E638B" w:rsidRDefault="00AD5C80" w:rsidP="001E638B">
      <w:pPr>
        <w:pStyle w:val="Paragrafoelenco"/>
        <w:numPr>
          <w:ilvl w:val="0"/>
          <w:numId w:val="6"/>
        </w:numPr>
        <w:rPr>
          <w:rStyle w:val="Enfasiintensa"/>
          <w:iCs w:val="0"/>
        </w:rPr>
      </w:pPr>
      <w:r>
        <w:rPr>
          <w:rStyle w:val="Enfasiintensa"/>
          <w:iCs w:val="0"/>
        </w:rPr>
        <w:t>Rilevazione dati sulla scuola</w:t>
      </w:r>
    </w:p>
    <w:p w:rsidR="00912E98" w:rsidRPr="00A92733" w:rsidRDefault="00912E98" w:rsidP="00912E98">
      <w:pPr>
        <w:rPr>
          <w:color w:val="70AD47" w:themeColor="accent6"/>
        </w:rPr>
      </w:pPr>
      <w:r w:rsidRPr="00A92733">
        <w:rPr>
          <w:color w:val="70AD47" w:themeColor="accent6"/>
        </w:rPr>
        <w:t>N</w:t>
      </w:r>
      <w:r w:rsidR="00A92733">
        <w:rPr>
          <w:color w:val="70AD47" w:themeColor="accent6"/>
        </w:rPr>
        <w:t>OTA:</w:t>
      </w:r>
      <w:r w:rsidRPr="00A92733">
        <w:rPr>
          <w:color w:val="70AD47" w:themeColor="accent6"/>
        </w:rPr>
        <w:t xml:space="preserve"> Non è possibile procedere all’inserimento del </w:t>
      </w:r>
      <w:r w:rsidRPr="00A92733">
        <w:rPr>
          <w:color w:val="70AD47" w:themeColor="accent6"/>
        </w:rPr>
        <w:t>P</w:t>
      </w:r>
      <w:r w:rsidRPr="00A92733">
        <w:rPr>
          <w:color w:val="70AD47" w:themeColor="accent6"/>
        </w:rPr>
        <w:t>rogetto senza aver compilato quest’area.</w:t>
      </w:r>
    </w:p>
    <w:p w:rsidR="001E638B" w:rsidRDefault="00AD5C80" w:rsidP="00AD5C80">
      <w:r>
        <w:t>Per il completamento di questa sezione si tenga conto della tabella di punteggio al punto “</w:t>
      </w:r>
      <w:r w:rsidRPr="00AD5C80">
        <w:t>Selezione: Criteri di Valutazione delle proposte</w:t>
      </w:r>
      <w:r>
        <w:t>”.</w:t>
      </w:r>
    </w:p>
    <w:p w:rsidR="00AD5C80" w:rsidRDefault="00AD5C80" w:rsidP="00236358">
      <w:pPr>
        <w:pStyle w:val="Paragrafoelenco"/>
        <w:numPr>
          <w:ilvl w:val="0"/>
          <w:numId w:val="9"/>
        </w:numPr>
      </w:pPr>
      <w:r>
        <w:t>Dotazioni di servizi online disponibili</w:t>
      </w:r>
    </w:p>
    <w:p w:rsidR="0056091F" w:rsidRDefault="0056091F" w:rsidP="00236358">
      <w:pPr>
        <w:pStyle w:val="Paragrafoelenco"/>
        <w:ind w:left="360"/>
      </w:pPr>
      <w:r>
        <w:t>Ovvero “Dotazione della scuola di servizi per gli utenti fruibili in modalità mobile”</w:t>
      </w:r>
    </w:p>
    <w:p w:rsidR="0056091F" w:rsidRDefault="0056091F" w:rsidP="00236358">
      <w:pPr>
        <w:pStyle w:val="Paragrafoelenco"/>
        <w:ind w:left="360"/>
      </w:pPr>
      <w:r>
        <w:t>Risposta: Sì, No</w:t>
      </w:r>
    </w:p>
    <w:p w:rsidR="00AD5C80" w:rsidRDefault="0056091F" w:rsidP="00236358">
      <w:pPr>
        <w:pStyle w:val="Paragrafoelenco"/>
        <w:ind w:left="360"/>
      </w:pPr>
      <w:r>
        <w:t>Specificare quali</w:t>
      </w:r>
      <w:r w:rsidR="00AD5C80">
        <w:t>:</w:t>
      </w:r>
      <w:r>
        <w:t xml:space="preserve"> </w:t>
      </w:r>
      <w:r w:rsidR="00AD5C80">
        <w:t xml:space="preserve">Registro elettronico, </w:t>
      </w:r>
      <w:proofErr w:type="spellStart"/>
      <w:r w:rsidR="00AD5C80">
        <w:t>Elearning</w:t>
      </w:r>
      <w:proofErr w:type="spellEnd"/>
      <w:r w:rsidR="00AD5C80">
        <w:t xml:space="preserve"> a sostegno dei docenti, Formazione docenti, </w:t>
      </w:r>
      <w:proofErr w:type="spellStart"/>
      <w:r w:rsidR="00AD5C80">
        <w:t>Webmail</w:t>
      </w:r>
      <w:proofErr w:type="spellEnd"/>
      <w:r w:rsidR="00AD5C80">
        <w:t>, Webzine, Diario on line, Materiali didattici online, Registrazione pasti mensa, Altro (Specificare).</w:t>
      </w:r>
    </w:p>
    <w:p w:rsidR="00AD5C80" w:rsidRPr="00236358" w:rsidRDefault="00AD5C80" w:rsidP="00236358">
      <w:pPr>
        <w:pStyle w:val="Paragrafoelenco"/>
        <w:ind w:left="360"/>
        <w:rPr>
          <w:b/>
        </w:rPr>
      </w:pPr>
      <w:r w:rsidRPr="00236358">
        <w:rPr>
          <w:b/>
        </w:rPr>
        <w:t>Punteggio</w:t>
      </w:r>
      <w:r w:rsidR="0056091F" w:rsidRPr="00236358">
        <w:rPr>
          <w:b/>
        </w:rPr>
        <w:t xml:space="preserve">: </w:t>
      </w:r>
      <w:r w:rsidRPr="00236358">
        <w:rPr>
          <w:b/>
        </w:rPr>
        <w:t>Sì = 6; No = 0</w:t>
      </w:r>
    </w:p>
    <w:p w:rsidR="00AD5C80" w:rsidRDefault="00AD5C80" w:rsidP="00AD5C80">
      <w:pPr>
        <w:pStyle w:val="Paragrafoelenco"/>
        <w:ind w:left="360"/>
      </w:pPr>
    </w:p>
    <w:p w:rsidR="0056091F" w:rsidRDefault="0056091F" w:rsidP="00AD5C80">
      <w:pPr>
        <w:pStyle w:val="Paragrafoelenco"/>
        <w:numPr>
          <w:ilvl w:val="0"/>
          <w:numId w:val="9"/>
        </w:numPr>
      </w:pPr>
      <w:r>
        <w:t>Rilevazione eventuale dotazione di connettività</w:t>
      </w:r>
    </w:p>
    <w:p w:rsidR="0056091F" w:rsidRDefault="0056091F" w:rsidP="0056091F">
      <w:pPr>
        <w:pStyle w:val="Paragrafoelenco"/>
        <w:ind w:left="360"/>
      </w:pPr>
      <w:r>
        <w:t>Ovvero “Dotazione di connettività della scuola in ingresso di almeno 30Mb”</w:t>
      </w:r>
    </w:p>
    <w:p w:rsidR="0056091F" w:rsidRDefault="0056091F" w:rsidP="0056091F">
      <w:pPr>
        <w:pStyle w:val="Paragrafoelenco"/>
        <w:ind w:left="360"/>
      </w:pPr>
      <w:r>
        <w:t>Risposta: Sì, No</w:t>
      </w:r>
    </w:p>
    <w:p w:rsidR="0056091F" w:rsidRPr="00236358" w:rsidRDefault="0056091F" w:rsidP="0056091F">
      <w:pPr>
        <w:pStyle w:val="Paragrafoelenco"/>
        <w:ind w:left="360"/>
        <w:rPr>
          <w:b/>
        </w:rPr>
      </w:pPr>
      <w:r w:rsidRPr="00236358">
        <w:rPr>
          <w:b/>
        </w:rPr>
        <w:t>Punteggio: Sì = 3; No = 0</w:t>
      </w:r>
    </w:p>
    <w:p w:rsidR="0056091F" w:rsidRDefault="0056091F" w:rsidP="0056091F">
      <w:pPr>
        <w:pStyle w:val="Paragrafoelenco"/>
        <w:ind w:left="360"/>
      </w:pPr>
    </w:p>
    <w:p w:rsidR="0056091F" w:rsidRDefault="0056091F" w:rsidP="000D33F1">
      <w:pPr>
        <w:pStyle w:val="Paragrafoelenco"/>
        <w:numPr>
          <w:ilvl w:val="0"/>
          <w:numId w:val="9"/>
        </w:numPr>
      </w:pPr>
      <w:r>
        <w:t>Rilevazione stato di connessione</w:t>
      </w:r>
    </w:p>
    <w:p w:rsidR="0056091F" w:rsidRDefault="0056091F" w:rsidP="0056091F">
      <w:pPr>
        <w:pStyle w:val="Paragrafoelenco"/>
        <w:ind w:left="360"/>
      </w:pPr>
      <w:r>
        <w:t>Ovvero “</w:t>
      </w:r>
      <w:r w:rsidR="00AD5C80">
        <w:t>Livello di copertura del sistema infrastrutturale che si intende realizzare (per realizzazione e ampliamento/completamento)</w:t>
      </w:r>
      <w:r>
        <w:t>.”</w:t>
      </w:r>
    </w:p>
    <w:p w:rsidR="008C463F" w:rsidRDefault="0056091F" w:rsidP="0056091F">
      <w:pPr>
        <w:pStyle w:val="Paragrafoelenco"/>
        <w:ind w:left="360"/>
      </w:pPr>
      <w:r>
        <w:t>P</w:t>
      </w:r>
      <w:r w:rsidR="008C463F">
        <w:t>er ciascun plesso</w:t>
      </w:r>
      <w:r>
        <w:t xml:space="preserve"> compilare questa tabella:</w:t>
      </w:r>
    </w:p>
    <w:tbl>
      <w:tblPr>
        <w:tblStyle w:val="Tabellagriglia1chiara-colore11"/>
        <w:tblW w:w="9855" w:type="dxa"/>
        <w:tblLook w:val="04A0" w:firstRow="1" w:lastRow="0" w:firstColumn="1" w:lastColumn="0" w:noHBand="0" w:noVBand="1"/>
      </w:tblPr>
      <w:tblGrid>
        <w:gridCol w:w="1294"/>
        <w:gridCol w:w="717"/>
        <w:gridCol w:w="965"/>
        <w:gridCol w:w="1578"/>
        <w:gridCol w:w="756"/>
        <w:gridCol w:w="825"/>
        <w:gridCol w:w="1018"/>
        <w:gridCol w:w="980"/>
        <w:gridCol w:w="863"/>
        <w:gridCol w:w="859"/>
      </w:tblGrid>
      <w:tr w:rsidR="008C463F" w:rsidTr="0056091F">
        <w:trPr>
          <w:cnfStyle w:val="100000000000" w:firstRow="1" w:lastRow="0" w:firstColumn="0" w:lastColumn="0" w:oddVBand="0" w:evenVBand="0" w:oddHBand="0"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195" w:type="dxa"/>
            <w:vAlign w:val="center"/>
          </w:tcPr>
          <w:p w:rsidR="008C463F" w:rsidRDefault="008C463F" w:rsidP="0056091F">
            <w:pPr>
              <w:ind w:left="1"/>
              <w:jc w:val="center"/>
            </w:pPr>
          </w:p>
        </w:tc>
        <w:tc>
          <w:tcPr>
            <w:tcW w:w="740" w:type="dxa"/>
            <w:vAlign w:val="center"/>
          </w:tcPr>
          <w:p w:rsidR="008C463F" w:rsidRDefault="008C463F" w:rsidP="0056091F">
            <w:pPr>
              <w:ind w:left="2"/>
              <w:jc w:val="center"/>
              <w:cnfStyle w:val="100000000000" w:firstRow="1" w:lastRow="0" w:firstColumn="0" w:lastColumn="0" w:oddVBand="0" w:evenVBand="0" w:oddHBand="0" w:evenHBand="0" w:firstRowFirstColumn="0" w:firstRowLastColumn="0" w:lastRowFirstColumn="0" w:lastRowLastColumn="0"/>
            </w:pPr>
            <w:r>
              <w:rPr>
                <w:sz w:val="16"/>
              </w:rPr>
              <w:t>Classi</w:t>
            </w:r>
          </w:p>
        </w:tc>
        <w:tc>
          <w:tcPr>
            <w:tcW w:w="975" w:type="dxa"/>
            <w:vAlign w:val="center"/>
          </w:tcPr>
          <w:p w:rsidR="008C463F" w:rsidRDefault="008C463F" w:rsidP="0056091F">
            <w:pPr>
              <w:ind w:left="1"/>
              <w:jc w:val="center"/>
              <w:cnfStyle w:val="100000000000" w:firstRow="1" w:lastRow="0" w:firstColumn="0" w:lastColumn="0" w:oddVBand="0" w:evenVBand="0" w:oddHBand="0" w:evenHBand="0" w:firstRowFirstColumn="0" w:firstRowLastColumn="0" w:lastRowFirstColumn="0" w:lastRowLastColumn="0"/>
            </w:pPr>
            <w:r>
              <w:rPr>
                <w:sz w:val="16"/>
              </w:rPr>
              <w:t>Laboratori</w:t>
            </w:r>
          </w:p>
        </w:tc>
        <w:tc>
          <w:tcPr>
            <w:tcW w:w="1586" w:type="dxa"/>
            <w:vAlign w:val="center"/>
          </w:tcPr>
          <w:p w:rsidR="008C463F" w:rsidRDefault="008C463F" w:rsidP="0056091F">
            <w:pPr>
              <w:spacing w:line="239" w:lineRule="auto"/>
              <w:ind w:left="1"/>
              <w:jc w:val="center"/>
              <w:cnfStyle w:val="100000000000" w:firstRow="1" w:lastRow="0" w:firstColumn="0" w:lastColumn="0" w:oddVBand="0" w:evenVBand="0" w:oddHBand="0" w:evenHBand="0" w:firstRowFirstColumn="0" w:firstRowLastColumn="0" w:lastRowFirstColumn="0" w:lastRowLastColumn="0"/>
            </w:pPr>
            <w:r>
              <w:rPr>
                <w:sz w:val="16"/>
              </w:rPr>
              <w:t>Spazi in uso all’amministrazione</w:t>
            </w:r>
          </w:p>
          <w:p w:rsidR="008C463F" w:rsidRDefault="008C463F" w:rsidP="0056091F">
            <w:pPr>
              <w:ind w:left="1"/>
              <w:jc w:val="center"/>
              <w:cnfStyle w:val="100000000000" w:firstRow="1" w:lastRow="0" w:firstColumn="0" w:lastColumn="0" w:oddVBand="0" w:evenVBand="0" w:oddHBand="0" w:evenHBand="0" w:firstRowFirstColumn="0" w:firstRowLastColumn="0" w:lastRowFirstColumn="0" w:lastRowLastColumn="0"/>
            </w:pPr>
            <w:r>
              <w:rPr>
                <w:sz w:val="16"/>
              </w:rPr>
              <w:t>(</w:t>
            </w:r>
            <w:proofErr w:type="gramStart"/>
            <w:r>
              <w:rPr>
                <w:sz w:val="16"/>
              </w:rPr>
              <w:t>segreterie</w:t>
            </w:r>
            <w:proofErr w:type="gramEnd"/>
            <w:r>
              <w:rPr>
                <w:sz w:val="16"/>
              </w:rPr>
              <w:t>, direzione, ecc.)</w:t>
            </w:r>
          </w:p>
        </w:tc>
        <w:tc>
          <w:tcPr>
            <w:tcW w:w="772" w:type="dxa"/>
            <w:vAlign w:val="center"/>
          </w:tcPr>
          <w:p w:rsidR="008C463F" w:rsidRDefault="008C463F" w:rsidP="0056091F">
            <w:pPr>
              <w:jc w:val="center"/>
              <w:cnfStyle w:val="100000000000" w:firstRow="1" w:lastRow="0" w:firstColumn="0" w:lastColumn="0" w:oddVBand="0" w:evenVBand="0" w:oddHBand="0" w:evenHBand="0" w:firstRowFirstColumn="0" w:firstRowLastColumn="0" w:lastRowFirstColumn="0" w:lastRowLastColumn="0"/>
            </w:pPr>
            <w:r>
              <w:rPr>
                <w:sz w:val="16"/>
              </w:rPr>
              <w:t>Mensa</w:t>
            </w:r>
          </w:p>
        </w:tc>
        <w:tc>
          <w:tcPr>
            <w:tcW w:w="837" w:type="dxa"/>
            <w:vAlign w:val="center"/>
          </w:tcPr>
          <w:p w:rsidR="008C463F" w:rsidRDefault="008C463F" w:rsidP="0056091F">
            <w:pPr>
              <w:ind w:left="1"/>
              <w:jc w:val="center"/>
              <w:cnfStyle w:val="100000000000" w:firstRow="1" w:lastRow="0" w:firstColumn="0" w:lastColumn="0" w:oddVBand="0" w:evenVBand="0" w:oddHBand="0" w:evenHBand="0" w:firstRowFirstColumn="0" w:firstRowLastColumn="0" w:lastRowFirstColumn="0" w:lastRowLastColumn="0"/>
            </w:pPr>
            <w:r>
              <w:rPr>
                <w:sz w:val="16"/>
              </w:rPr>
              <w:t>Palestre</w:t>
            </w:r>
          </w:p>
        </w:tc>
        <w:tc>
          <w:tcPr>
            <w:tcW w:w="1025" w:type="dxa"/>
            <w:vAlign w:val="center"/>
          </w:tcPr>
          <w:p w:rsidR="008C463F" w:rsidRDefault="008C463F" w:rsidP="0056091F">
            <w:pPr>
              <w:jc w:val="center"/>
              <w:cnfStyle w:val="100000000000" w:firstRow="1" w:lastRow="0" w:firstColumn="0" w:lastColumn="0" w:oddVBand="0" w:evenVBand="0" w:oddHBand="0" w:evenHBand="0" w:firstRowFirstColumn="0" w:firstRowLastColumn="0" w:lastRowFirstColumn="0" w:lastRowLastColumn="0"/>
            </w:pPr>
            <w:r>
              <w:rPr>
                <w:sz w:val="16"/>
              </w:rPr>
              <w:t>Auditorium</w:t>
            </w:r>
          </w:p>
        </w:tc>
        <w:tc>
          <w:tcPr>
            <w:tcW w:w="982" w:type="dxa"/>
            <w:vAlign w:val="center"/>
          </w:tcPr>
          <w:p w:rsidR="008C463F" w:rsidRDefault="008C463F" w:rsidP="0056091F">
            <w:pPr>
              <w:ind w:left="3"/>
              <w:jc w:val="center"/>
              <w:cnfStyle w:val="100000000000" w:firstRow="1" w:lastRow="0" w:firstColumn="0" w:lastColumn="0" w:oddVBand="0" w:evenVBand="0" w:oddHBand="0" w:evenHBand="0" w:firstRowFirstColumn="0" w:firstRowLastColumn="0" w:lastRowFirstColumn="0" w:lastRowLastColumn="0"/>
            </w:pPr>
            <w:r>
              <w:rPr>
                <w:sz w:val="16"/>
              </w:rPr>
              <w:t>Biblioteche</w:t>
            </w:r>
          </w:p>
        </w:tc>
        <w:tc>
          <w:tcPr>
            <w:tcW w:w="874" w:type="dxa"/>
            <w:vAlign w:val="center"/>
          </w:tcPr>
          <w:p w:rsidR="008C463F" w:rsidRDefault="008C463F" w:rsidP="0056091F">
            <w:pPr>
              <w:jc w:val="center"/>
              <w:cnfStyle w:val="100000000000" w:firstRow="1" w:lastRow="0" w:firstColumn="0" w:lastColumn="0" w:oddVBand="0" w:evenVBand="0" w:oddHBand="0" w:evenHBand="0" w:firstRowFirstColumn="0" w:firstRowLastColumn="0" w:lastRowFirstColumn="0" w:lastRowLastColumn="0"/>
            </w:pPr>
            <w:r>
              <w:rPr>
                <w:sz w:val="16"/>
              </w:rPr>
              <w:t>Altri tipi di spazi interni adibiti ad attività didattica</w:t>
            </w:r>
          </w:p>
        </w:tc>
        <w:tc>
          <w:tcPr>
            <w:tcW w:w="869" w:type="dxa"/>
            <w:vAlign w:val="center"/>
          </w:tcPr>
          <w:p w:rsidR="008C463F" w:rsidRDefault="008C463F" w:rsidP="0056091F">
            <w:pPr>
              <w:jc w:val="center"/>
              <w:cnfStyle w:val="100000000000" w:firstRow="1" w:lastRow="0" w:firstColumn="0" w:lastColumn="0" w:oddVBand="0" w:evenVBand="0" w:oddHBand="0" w:evenHBand="0" w:firstRowFirstColumn="0" w:firstRowLastColumn="0" w:lastRowFirstColumn="0" w:lastRowLastColumn="0"/>
            </w:pPr>
            <w:r>
              <w:rPr>
                <w:sz w:val="16"/>
              </w:rPr>
              <w:t>Spazi esterni adibiti ad attività didattica</w:t>
            </w:r>
          </w:p>
        </w:tc>
      </w:tr>
      <w:tr w:rsidR="008C463F" w:rsidTr="008C463F">
        <w:trPr>
          <w:trHeight w:val="558"/>
        </w:trPr>
        <w:tc>
          <w:tcPr>
            <w:cnfStyle w:val="001000000000" w:firstRow="0" w:lastRow="0" w:firstColumn="1" w:lastColumn="0" w:oddVBand="0" w:evenVBand="0" w:oddHBand="0" w:evenHBand="0" w:firstRowFirstColumn="0" w:firstRowLastColumn="0" w:lastRowFirstColumn="0" w:lastRowLastColumn="0"/>
            <w:tcW w:w="1195" w:type="dxa"/>
          </w:tcPr>
          <w:p w:rsidR="008C463F" w:rsidRDefault="008C463F" w:rsidP="005904D7">
            <w:pPr>
              <w:ind w:left="1"/>
            </w:pPr>
            <w:r>
              <w:rPr>
                <w:sz w:val="20"/>
              </w:rPr>
              <w:t xml:space="preserve">Numero </w:t>
            </w:r>
          </w:p>
          <w:p w:rsidR="008C463F" w:rsidRDefault="008C463F" w:rsidP="005904D7">
            <w:pPr>
              <w:ind w:left="1"/>
            </w:pPr>
            <w:proofErr w:type="gramStart"/>
            <w:r>
              <w:rPr>
                <w:sz w:val="20"/>
              </w:rPr>
              <w:t>ambienti</w:t>
            </w:r>
            <w:proofErr w:type="gramEnd"/>
            <w:r>
              <w:rPr>
                <w:sz w:val="20"/>
              </w:rPr>
              <w:t xml:space="preserve"> </w:t>
            </w:r>
          </w:p>
        </w:tc>
        <w:tc>
          <w:tcPr>
            <w:tcW w:w="740" w:type="dxa"/>
          </w:tcPr>
          <w:p w:rsidR="008C463F" w:rsidRDefault="008C463F" w:rsidP="005904D7">
            <w:pPr>
              <w:ind w:left="2"/>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975" w:type="dxa"/>
          </w:tcPr>
          <w:p w:rsidR="008C463F" w:rsidRDefault="008C463F" w:rsidP="005904D7">
            <w:pPr>
              <w:ind w:left="1"/>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1586" w:type="dxa"/>
          </w:tcPr>
          <w:p w:rsidR="008C463F" w:rsidRDefault="008C463F" w:rsidP="005904D7">
            <w:pPr>
              <w:ind w:left="1"/>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772" w:type="dxa"/>
          </w:tcPr>
          <w:p w:rsidR="008C463F" w:rsidRDefault="008C463F" w:rsidP="005904D7">
            <w:pPr>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837" w:type="dxa"/>
          </w:tcPr>
          <w:p w:rsidR="008C463F" w:rsidRDefault="008C463F" w:rsidP="005904D7">
            <w:pPr>
              <w:ind w:left="1"/>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1025" w:type="dxa"/>
          </w:tcPr>
          <w:p w:rsidR="008C463F" w:rsidRDefault="008C463F" w:rsidP="005904D7">
            <w:pPr>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982" w:type="dxa"/>
          </w:tcPr>
          <w:p w:rsidR="008C463F" w:rsidRDefault="008C463F" w:rsidP="005904D7">
            <w:pPr>
              <w:ind w:left="3"/>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874" w:type="dxa"/>
          </w:tcPr>
          <w:p w:rsidR="008C463F" w:rsidRDefault="008C463F" w:rsidP="005904D7">
            <w:pPr>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869" w:type="dxa"/>
          </w:tcPr>
          <w:p w:rsidR="008C463F" w:rsidRDefault="008C463F" w:rsidP="005904D7">
            <w:pPr>
              <w:cnfStyle w:val="000000000000" w:firstRow="0" w:lastRow="0" w:firstColumn="0" w:lastColumn="0" w:oddVBand="0" w:evenVBand="0" w:oddHBand="0" w:evenHBand="0" w:firstRowFirstColumn="0" w:firstRowLastColumn="0" w:lastRowFirstColumn="0" w:lastRowLastColumn="0"/>
            </w:pPr>
            <w:r>
              <w:rPr>
                <w:b/>
                <w:sz w:val="16"/>
              </w:rPr>
              <w:t xml:space="preserve"> </w:t>
            </w:r>
          </w:p>
        </w:tc>
      </w:tr>
      <w:tr w:rsidR="008C463F" w:rsidTr="008C463F">
        <w:trPr>
          <w:trHeight w:val="711"/>
        </w:trPr>
        <w:tc>
          <w:tcPr>
            <w:cnfStyle w:val="001000000000" w:firstRow="0" w:lastRow="0" w:firstColumn="1" w:lastColumn="0" w:oddVBand="0" w:evenVBand="0" w:oddHBand="0" w:evenHBand="0" w:firstRowFirstColumn="0" w:firstRowLastColumn="0" w:lastRowFirstColumn="0" w:lastRowLastColumn="0"/>
            <w:tcW w:w="1195" w:type="dxa"/>
          </w:tcPr>
          <w:p w:rsidR="008C463F" w:rsidRDefault="008C463F" w:rsidP="005904D7">
            <w:pPr>
              <w:ind w:left="1"/>
            </w:pPr>
            <w:r>
              <w:rPr>
                <w:sz w:val="20"/>
              </w:rPr>
              <w:t xml:space="preserve">Di cui </w:t>
            </w:r>
          </w:p>
          <w:p w:rsidR="008C463F" w:rsidRDefault="008C463F" w:rsidP="005904D7">
            <w:pPr>
              <w:ind w:left="1"/>
            </w:pPr>
            <w:proofErr w:type="gramStart"/>
            <w:r>
              <w:rPr>
                <w:sz w:val="20"/>
              </w:rPr>
              <w:t>dotati</w:t>
            </w:r>
            <w:proofErr w:type="gramEnd"/>
            <w:r>
              <w:rPr>
                <w:sz w:val="20"/>
              </w:rPr>
              <w:t xml:space="preserve"> di connessione </w:t>
            </w:r>
          </w:p>
        </w:tc>
        <w:tc>
          <w:tcPr>
            <w:tcW w:w="740" w:type="dxa"/>
          </w:tcPr>
          <w:p w:rsidR="008C463F" w:rsidRDefault="008C463F" w:rsidP="005904D7">
            <w:pPr>
              <w:ind w:left="2"/>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975" w:type="dxa"/>
          </w:tcPr>
          <w:p w:rsidR="008C463F" w:rsidRDefault="008C463F" w:rsidP="005904D7">
            <w:pPr>
              <w:ind w:left="1"/>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1586" w:type="dxa"/>
          </w:tcPr>
          <w:p w:rsidR="008C463F" w:rsidRDefault="008C463F" w:rsidP="005904D7">
            <w:pPr>
              <w:ind w:left="1"/>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772" w:type="dxa"/>
          </w:tcPr>
          <w:p w:rsidR="008C463F" w:rsidRDefault="008C463F" w:rsidP="005904D7">
            <w:pPr>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837" w:type="dxa"/>
          </w:tcPr>
          <w:p w:rsidR="008C463F" w:rsidRDefault="008C463F" w:rsidP="005904D7">
            <w:pPr>
              <w:ind w:left="1"/>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1025" w:type="dxa"/>
          </w:tcPr>
          <w:p w:rsidR="008C463F" w:rsidRDefault="008C463F" w:rsidP="005904D7">
            <w:pPr>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982" w:type="dxa"/>
          </w:tcPr>
          <w:p w:rsidR="008C463F" w:rsidRDefault="008C463F" w:rsidP="005904D7">
            <w:pPr>
              <w:ind w:left="3"/>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874" w:type="dxa"/>
          </w:tcPr>
          <w:p w:rsidR="008C463F" w:rsidRDefault="008C463F" w:rsidP="005904D7">
            <w:pPr>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869" w:type="dxa"/>
          </w:tcPr>
          <w:p w:rsidR="008C463F" w:rsidRDefault="008C463F" w:rsidP="005904D7">
            <w:pPr>
              <w:cnfStyle w:val="000000000000" w:firstRow="0" w:lastRow="0" w:firstColumn="0" w:lastColumn="0" w:oddVBand="0" w:evenVBand="0" w:oddHBand="0" w:evenHBand="0" w:firstRowFirstColumn="0" w:firstRowLastColumn="0" w:lastRowFirstColumn="0" w:lastRowLastColumn="0"/>
            </w:pPr>
            <w:r>
              <w:rPr>
                <w:b/>
                <w:sz w:val="16"/>
              </w:rPr>
              <w:t xml:space="preserve"> </w:t>
            </w:r>
          </w:p>
        </w:tc>
      </w:tr>
      <w:tr w:rsidR="008C463F" w:rsidTr="0056091F">
        <w:trPr>
          <w:trHeight w:val="708"/>
        </w:trPr>
        <w:tc>
          <w:tcPr>
            <w:cnfStyle w:val="001000000000" w:firstRow="0" w:lastRow="0" w:firstColumn="1" w:lastColumn="0" w:oddVBand="0" w:evenVBand="0" w:oddHBand="0" w:evenHBand="0" w:firstRowFirstColumn="0" w:firstRowLastColumn="0" w:lastRowFirstColumn="0" w:lastRowLastColumn="0"/>
            <w:tcW w:w="1195" w:type="dxa"/>
          </w:tcPr>
          <w:p w:rsidR="008C463F" w:rsidRDefault="008C463F" w:rsidP="005904D7">
            <w:pPr>
              <w:ind w:left="1" w:right="46"/>
            </w:pPr>
            <w:r>
              <w:rPr>
                <w:sz w:val="20"/>
              </w:rPr>
              <w:t xml:space="preserve">Per cui si richiede una connessione </w:t>
            </w:r>
          </w:p>
        </w:tc>
        <w:tc>
          <w:tcPr>
            <w:tcW w:w="740" w:type="dxa"/>
          </w:tcPr>
          <w:p w:rsidR="008C463F" w:rsidRDefault="008C463F" w:rsidP="005904D7">
            <w:pPr>
              <w:ind w:left="2"/>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975" w:type="dxa"/>
          </w:tcPr>
          <w:p w:rsidR="008C463F" w:rsidRDefault="008C463F" w:rsidP="005904D7">
            <w:pPr>
              <w:ind w:left="1"/>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1586" w:type="dxa"/>
          </w:tcPr>
          <w:p w:rsidR="008C463F" w:rsidRDefault="008C463F" w:rsidP="005904D7">
            <w:pPr>
              <w:ind w:left="1"/>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772" w:type="dxa"/>
          </w:tcPr>
          <w:p w:rsidR="008C463F" w:rsidRDefault="008C463F" w:rsidP="005904D7">
            <w:pPr>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837" w:type="dxa"/>
          </w:tcPr>
          <w:p w:rsidR="008C463F" w:rsidRDefault="008C463F" w:rsidP="005904D7">
            <w:pPr>
              <w:ind w:left="1"/>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1025" w:type="dxa"/>
          </w:tcPr>
          <w:p w:rsidR="008C463F" w:rsidRDefault="008C463F" w:rsidP="005904D7">
            <w:pPr>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982" w:type="dxa"/>
          </w:tcPr>
          <w:p w:rsidR="008C463F" w:rsidRDefault="008C463F" w:rsidP="005904D7">
            <w:pPr>
              <w:ind w:left="3"/>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874" w:type="dxa"/>
          </w:tcPr>
          <w:p w:rsidR="008C463F" w:rsidRDefault="008C463F" w:rsidP="005904D7">
            <w:pPr>
              <w:cnfStyle w:val="000000000000" w:firstRow="0" w:lastRow="0" w:firstColumn="0" w:lastColumn="0" w:oddVBand="0" w:evenVBand="0" w:oddHBand="0" w:evenHBand="0" w:firstRowFirstColumn="0" w:firstRowLastColumn="0" w:lastRowFirstColumn="0" w:lastRowLastColumn="0"/>
            </w:pPr>
            <w:r>
              <w:rPr>
                <w:b/>
                <w:sz w:val="16"/>
              </w:rPr>
              <w:t xml:space="preserve"> </w:t>
            </w:r>
          </w:p>
        </w:tc>
        <w:tc>
          <w:tcPr>
            <w:tcW w:w="869" w:type="dxa"/>
          </w:tcPr>
          <w:p w:rsidR="008C463F" w:rsidRDefault="008C463F" w:rsidP="005904D7">
            <w:pPr>
              <w:cnfStyle w:val="000000000000" w:firstRow="0" w:lastRow="0" w:firstColumn="0" w:lastColumn="0" w:oddVBand="0" w:evenVBand="0" w:oddHBand="0" w:evenHBand="0" w:firstRowFirstColumn="0" w:firstRowLastColumn="0" w:lastRowFirstColumn="0" w:lastRowLastColumn="0"/>
            </w:pPr>
            <w:r>
              <w:rPr>
                <w:b/>
                <w:sz w:val="16"/>
              </w:rPr>
              <w:t xml:space="preserve"> </w:t>
            </w:r>
          </w:p>
        </w:tc>
      </w:tr>
    </w:tbl>
    <w:p w:rsidR="008C463F" w:rsidRDefault="008C463F" w:rsidP="008C463F"/>
    <w:p w:rsidR="0056091F" w:rsidRPr="00236358" w:rsidRDefault="0056091F" w:rsidP="0056091F">
      <w:pPr>
        <w:ind w:left="426"/>
        <w:rPr>
          <w:b/>
        </w:rPr>
      </w:pPr>
      <w:r w:rsidRPr="00236358">
        <w:rPr>
          <w:b/>
        </w:rPr>
        <w:t>Punteggio: 100% = 40; 80% = 25; 50% = 15</w:t>
      </w:r>
    </w:p>
    <w:p w:rsidR="0056091F" w:rsidRDefault="0056091F" w:rsidP="0056091F">
      <w:pPr>
        <w:pStyle w:val="Paragrafoelenco"/>
        <w:numPr>
          <w:ilvl w:val="0"/>
          <w:numId w:val="9"/>
        </w:numPr>
        <w:ind w:left="426"/>
      </w:pPr>
      <w:r>
        <w:t>Accordi per la gestione federata delle identità</w:t>
      </w:r>
    </w:p>
    <w:p w:rsidR="001E638B" w:rsidRDefault="0056091F" w:rsidP="0056091F">
      <w:pPr>
        <w:pStyle w:val="Paragrafoelenco"/>
        <w:ind w:left="426"/>
      </w:pPr>
      <w:r>
        <w:t>Ovvero “</w:t>
      </w:r>
      <w:r w:rsidR="00AD5C80">
        <w:t xml:space="preserve">Accordi per la gestione federata dell’identità a servizi di connettività </w:t>
      </w:r>
      <w:proofErr w:type="spellStart"/>
      <w:r w:rsidR="00AD5C80">
        <w:t>wi-fi</w:t>
      </w:r>
      <w:proofErr w:type="spellEnd"/>
      <w:r w:rsidR="00AD5C80">
        <w:t xml:space="preserve"> fornita da reti o altri enti sul territorio</w:t>
      </w:r>
      <w:r>
        <w:t>”</w:t>
      </w:r>
    </w:p>
    <w:p w:rsidR="0056091F" w:rsidRDefault="0056091F" w:rsidP="0056091F">
      <w:pPr>
        <w:pStyle w:val="Paragrafoelenco"/>
        <w:ind w:left="426"/>
      </w:pPr>
      <w:r>
        <w:t>Risposta: Sì, No</w:t>
      </w:r>
    </w:p>
    <w:tbl>
      <w:tblPr>
        <w:tblStyle w:val="Tabellagriglia1chiara-colore11"/>
        <w:tblW w:w="9892" w:type="dxa"/>
        <w:tblLook w:val="04A0" w:firstRow="1" w:lastRow="0" w:firstColumn="1" w:lastColumn="0" w:noHBand="0" w:noVBand="1"/>
      </w:tblPr>
      <w:tblGrid>
        <w:gridCol w:w="1954"/>
        <w:gridCol w:w="1955"/>
        <w:gridCol w:w="1959"/>
        <w:gridCol w:w="1955"/>
        <w:gridCol w:w="2069"/>
      </w:tblGrid>
      <w:tr w:rsidR="00DA54D8" w:rsidTr="00DA54D8">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955" w:type="dxa"/>
          </w:tcPr>
          <w:p w:rsidR="00DA54D8" w:rsidRDefault="00DA54D8" w:rsidP="005904D7">
            <w:pPr>
              <w:spacing w:after="160"/>
            </w:pPr>
          </w:p>
        </w:tc>
        <w:tc>
          <w:tcPr>
            <w:tcW w:w="1955" w:type="dxa"/>
          </w:tcPr>
          <w:p w:rsidR="00DA54D8" w:rsidRDefault="00DA54D8" w:rsidP="005904D7">
            <w:pPr>
              <w:spacing w:after="160"/>
              <w:cnfStyle w:val="100000000000" w:firstRow="1" w:lastRow="0" w:firstColumn="0" w:lastColumn="0" w:oddVBand="0" w:evenVBand="0" w:oddHBand="0" w:evenHBand="0" w:firstRowFirstColumn="0" w:firstRowLastColumn="0" w:lastRowFirstColumn="0" w:lastRowLastColumn="0"/>
            </w:pPr>
          </w:p>
        </w:tc>
        <w:tc>
          <w:tcPr>
            <w:tcW w:w="3913" w:type="dxa"/>
            <w:gridSpan w:val="2"/>
          </w:tcPr>
          <w:p w:rsidR="00DA54D8" w:rsidRDefault="00DA54D8" w:rsidP="005904D7">
            <w:pPr>
              <w:cnfStyle w:val="100000000000" w:firstRow="1" w:lastRow="0" w:firstColumn="0" w:lastColumn="0" w:oddVBand="0" w:evenVBand="0" w:oddHBand="0" w:evenHBand="0" w:firstRowFirstColumn="0" w:firstRowLastColumn="0" w:lastRowFirstColumn="0" w:lastRowLastColumn="0"/>
            </w:pPr>
            <w:r>
              <w:rPr>
                <w:sz w:val="28"/>
              </w:rPr>
              <w:t xml:space="preserve">Accordi inseriti </w:t>
            </w:r>
          </w:p>
        </w:tc>
        <w:tc>
          <w:tcPr>
            <w:tcW w:w="2069" w:type="dxa"/>
          </w:tcPr>
          <w:p w:rsidR="00DA54D8" w:rsidRDefault="00DA54D8" w:rsidP="005904D7">
            <w:pPr>
              <w:spacing w:after="160"/>
              <w:cnfStyle w:val="100000000000" w:firstRow="1" w:lastRow="0" w:firstColumn="0" w:lastColumn="0" w:oddVBand="0" w:evenVBand="0" w:oddHBand="0" w:evenHBand="0" w:firstRowFirstColumn="0" w:firstRowLastColumn="0" w:lastRowFirstColumn="0" w:lastRowLastColumn="0"/>
            </w:pPr>
          </w:p>
        </w:tc>
      </w:tr>
      <w:tr w:rsidR="00DA54D8" w:rsidTr="00DA54D8">
        <w:trPr>
          <w:trHeight w:val="424"/>
        </w:trPr>
        <w:tc>
          <w:tcPr>
            <w:cnfStyle w:val="001000000000" w:firstRow="0" w:lastRow="0" w:firstColumn="1" w:lastColumn="0" w:oddVBand="0" w:evenVBand="0" w:oddHBand="0" w:evenHBand="0" w:firstRowFirstColumn="0" w:firstRowLastColumn="0" w:lastRowFirstColumn="0" w:lastRowLastColumn="0"/>
            <w:tcW w:w="1955" w:type="dxa"/>
          </w:tcPr>
          <w:p w:rsidR="00DA54D8" w:rsidRDefault="00DA54D8" w:rsidP="005904D7">
            <w:pPr>
              <w:ind w:left="6"/>
              <w:jc w:val="center"/>
            </w:pPr>
            <w:r>
              <w:t xml:space="preserve">Ente </w:t>
            </w:r>
          </w:p>
        </w:tc>
        <w:tc>
          <w:tcPr>
            <w:tcW w:w="1955" w:type="dxa"/>
          </w:tcPr>
          <w:p w:rsidR="00DA54D8" w:rsidRDefault="00DA54D8" w:rsidP="005904D7">
            <w:pPr>
              <w:ind w:left="14"/>
              <w:jc w:val="center"/>
              <w:cnfStyle w:val="000000000000" w:firstRow="0" w:lastRow="0" w:firstColumn="0" w:lastColumn="0" w:oddVBand="0" w:evenVBand="0" w:oddHBand="0" w:evenHBand="0" w:firstRowFirstColumn="0" w:firstRowLastColumn="0" w:lastRowFirstColumn="0" w:lastRowLastColumn="0"/>
            </w:pPr>
            <w:r>
              <w:rPr>
                <w:b/>
              </w:rPr>
              <w:t xml:space="preserve">Oggetto </w:t>
            </w:r>
          </w:p>
        </w:tc>
        <w:tc>
          <w:tcPr>
            <w:tcW w:w="1959" w:type="dxa"/>
          </w:tcPr>
          <w:p w:rsidR="00DA54D8" w:rsidRDefault="00DA54D8" w:rsidP="005904D7">
            <w:pPr>
              <w:ind w:left="9"/>
              <w:jc w:val="center"/>
              <w:cnfStyle w:val="000000000000" w:firstRow="0" w:lastRow="0" w:firstColumn="0" w:lastColumn="0" w:oddVBand="0" w:evenVBand="0" w:oddHBand="0" w:evenHBand="0" w:firstRowFirstColumn="0" w:firstRowLastColumn="0" w:lastRowFirstColumn="0" w:lastRowLastColumn="0"/>
            </w:pPr>
            <w:r>
              <w:rPr>
                <w:b/>
              </w:rPr>
              <w:t xml:space="preserve">Descrizione </w:t>
            </w:r>
          </w:p>
        </w:tc>
        <w:tc>
          <w:tcPr>
            <w:tcW w:w="1955" w:type="dxa"/>
          </w:tcPr>
          <w:p w:rsidR="00DA54D8" w:rsidRDefault="00DA54D8" w:rsidP="005904D7">
            <w:pPr>
              <w:ind w:right="1"/>
              <w:jc w:val="center"/>
              <w:cnfStyle w:val="000000000000" w:firstRow="0" w:lastRow="0" w:firstColumn="0" w:lastColumn="0" w:oddVBand="0" w:evenVBand="0" w:oddHBand="0" w:evenHBand="0" w:firstRowFirstColumn="0" w:firstRowLastColumn="0" w:lastRowFirstColumn="0" w:lastRowLastColumn="0"/>
            </w:pPr>
            <w:r>
              <w:rPr>
                <w:b/>
              </w:rPr>
              <w:t xml:space="preserve">N. protocollo </w:t>
            </w:r>
          </w:p>
        </w:tc>
        <w:tc>
          <w:tcPr>
            <w:tcW w:w="2069" w:type="dxa"/>
          </w:tcPr>
          <w:p w:rsidR="00DA54D8" w:rsidRDefault="00DA54D8" w:rsidP="005904D7">
            <w:pPr>
              <w:ind w:left="9"/>
              <w:jc w:val="center"/>
              <w:cnfStyle w:val="000000000000" w:firstRow="0" w:lastRow="0" w:firstColumn="0" w:lastColumn="0" w:oddVBand="0" w:evenVBand="0" w:oddHBand="0" w:evenHBand="0" w:firstRowFirstColumn="0" w:firstRowLastColumn="0" w:lastRowFirstColumn="0" w:lastRowLastColumn="0"/>
            </w:pPr>
            <w:r>
              <w:rPr>
                <w:b/>
              </w:rPr>
              <w:t xml:space="preserve">Data protocollo </w:t>
            </w:r>
          </w:p>
        </w:tc>
      </w:tr>
      <w:tr w:rsidR="00DA54D8" w:rsidTr="00DA54D8">
        <w:trPr>
          <w:trHeight w:val="422"/>
        </w:trPr>
        <w:tc>
          <w:tcPr>
            <w:cnfStyle w:val="001000000000" w:firstRow="0" w:lastRow="0" w:firstColumn="1" w:lastColumn="0" w:oddVBand="0" w:evenVBand="0" w:oddHBand="0" w:evenHBand="0" w:firstRowFirstColumn="0" w:firstRowLastColumn="0" w:lastRowFirstColumn="0" w:lastRowLastColumn="0"/>
            <w:tcW w:w="1955" w:type="dxa"/>
          </w:tcPr>
          <w:p w:rsidR="00DA54D8" w:rsidRDefault="00DA54D8" w:rsidP="005904D7">
            <w:pPr>
              <w:ind w:left="1"/>
            </w:pPr>
            <w:r>
              <w:t xml:space="preserve"> </w:t>
            </w:r>
          </w:p>
        </w:tc>
        <w:tc>
          <w:tcPr>
            <w:tcW w:w="1955" w:type="dxa"/>
          </w:tcPr>
          <w:p w:rsidR="00DA54D8" w:rsidRDefault="00DA54D8" w:rsidP="005904D7">
            <w:pPr>
              <w:ind w:left="5"/>
              <w:cnfStyle w:val="000000000000" w:firstRow="0" w:lastRow="0" w:firstColumn="0" w:lastColumn="0" w:oddVBand="0" w:evenVBand="0" w:oddHBand="0" w:evenHBand="0" w:firstRowFirstColumn="0" w:firstRowLastColumn="0" w:lastRowFirstColumn="0" w:lastRowLastColumn="0"/>
            </w:pPr>
            <w:r>
              <w:rPr>
                <w:b/>
              </w:rPr>
              <w:t xml:space="preserve"> </w:t>
            </w:r>
          </w:p>
        </w:tc>
        <w:tc>
          <w:tcPr>
            <w:tcW w:w="1959" w:type="dxa"/>
          </w:tcPr>
          <w:p w:rsidR="00DA54D8" w:rsidRDefault="00DA54D8" w:rsidP="005904D7">
            <w:pPr>
              <w:ind w:left="5"/>
              <w:cnfStyle w:val="000000000000" w:firstRow="0" w:lastRow="0" w:firstColumn="0" w:lastColumn="0" w:oddVBand="0" w:evenVBand="0" w:oddHBand="0" w:evenHBand="0" w:firstRowFirstColumn="0" w:firstRowLastColumn="0" w:lastRowFirstColumn="0" w:lastRowLastColumn="0"/>
            </w:pPr>
            <w:r>
              <w:rPr>
                <w:b/>
              </w:rPr>
              <w:t xml:space="preserve"> </w:t>
            </w:r>
          </w:p>
        </w:tc>
        <w:tc>
          <w:tcPr>
            <w:tcW w:w="1955" w:type="dxa"/>
          </w:tcPr>
          <w:p w:rsidR="00DA54D8" w:rsidRDefault="00DA54D8" w:rsidP="005904D7">
            <w:pPr>
              <w:cnfStyle w:val="000000000000" w:firstRow="0" w:lastRow="0" w:firstColumn="0" w:lastColumn="0" w:oddVBand="0" w:evenVBand="0" w:oddHBand="0" w:evenHBand="0" w:firstRowFirstColumn="0" w:firstRowLastColumn="0" w:lastRowFirstColumn="0" w:lastRowLastColumn="0"/>
            </w:pPr>
            <w:r>
              <w:rPr>
                <w:b/>
              </w:rPr>
              <w:t xml:space="preserve"> </w:t>
            </w:r>
          </w:p>
        </w:tc>
        <w:tc>
          <w:tcPr>
            <w:tcW w:w="2069" w:type="dxa"/>
          </w:tcPr>
          <w:p w:rsidR="00DA54D8" w:rsidRDefault="00DA54D8" w:rsidP="005904D7">
            <w:pPr>
              <w:ind w:left="5"/>
              <w:cnfStyle w:val="000000000000" w:firstRow="0" w:lastRow="0" w:firstColumn="0" w:lastColumn="0" w:oddVBand="0" w:evenVBand="0" w:oddHBand="0" w:evenHBand="0" w:firstRowFirstColumn="0" w:firstRowLastColumn="0" w:lastRowFirstColumn="0" w:lastRowLastColumn="0"/>
            </w:pPr>
            <w:r>
              <w:rPr>
                <w:b/>
              </w:rPr>
              <w:t xml:space="preserve"> </w:t>
            </w:r>
          </w:p>
        </w:tc>
      </w:tr>
    </w:tbl>
    <w:p w:rsidR="00DA54D8" w:rsidRDefault="00DA54D8" w:rsidP="0056091F">
      <w:pPr>
        <w:pStyle w:val="Paragrafoelenco"/>
        <w:ind w:left="426"/>
      </w:pPr>
    </w:p>
    <w:p w:rsidR="0056091F" w:rsidRDefault="0056091F" w:rsidP="00912E98">
      <w:pPr>
        <w:pStyle w:val="Paragrafoelenco"/>
        <w:ind w:left="426"/>
        <w:rPr>
          <w:b/>
        </w:rPr>
      </w:pPr>
      <w:r w:rsidRPr="00236358">
        <w:rPr>
          <w:b/>
        </w:rPr>
        <w:t>Punteggio: Sì = 3; No = 0</w:t>
      </w:r>
    </w:p>
    <w:p w:rsidR="0056091F" w:rsidRDefault="0056091F" w:rsidP="0056091F">
      <w:pPr>
        <w:pStyle w:val="Paragrafoelenco"/>
        <w:ind w:left="284"/>
      </w:pPr>
    </w:p>
    <w:p w:rsidR="00236358" w:rsidRDefault="00236358" w:rsidP="00C41D7F">
      <w:pPr>
        <w:pStyle w:val="Paragrafoelenco"/>
        <w:numPr>
          <w:ilvl w:val="0"/>
          <w:numId w:val="6"/>
        </w:numPr>
        <w:spacing w:before="240"/>
        <w:rPr>
          <w:rStyle w:val="Enfasiintensa"/>
        </w:rPr>
      </w:pPr>
      <w:r>
        <w:rPr>
          <w:rStyle w:val="Enfasiintensa"/>
        </w:rPr>
        <w:t>Progetti</w:t>
      </w:r>
    </w:p>
    <w:p w:rsidR="00236358" w:rsidRDefault="00236358" w:rsidP="00C41D7F">
      <w:pPr>
        <w:pStyle w:val="Paragrafoelenco"/>
        <w:numPr>
          <w:ilvl w:val="0"/>
          <w:numId w:val="10"/>
        </w:numPr>
        <w:spacing w:before="240"/>
        <w:rPr>
          <w:iCs/>
        </w:rPr>
      </w:pPr>
      <w:r w:rsidRPr="00236358">
        <w:rPr>
          <w:iCs/>
        </w:rPr>
        <w:t>Progetto</w:t>
      </w:r>
    </w:p>
    <w:p w:rsidR="00236358" w:rsidRPr="00C41D7F" w:rsidRDefault="00236358" w:rsidP="00FD08D6">
      <w:pPr>
        <w:pStyle w:val="Paragrafoelenco"/>
        <w:numPr>
          <w:ilvl w:val="1"/>
          <w:numId w:val="10"/>
        </w:numPr>
        <w:jc w:val="both"/>
        <w:rPr>
          <w:iCs/>
        </w:rPr>
      </w:pPr>
      <w:r w:rsidRPr="00236358">
        <w:rPr>
          <w:iCs/>
        </w:rPr>
        <w:t>Titolo</w:t>
      </w:r>
      <w:r w:rsidR="00DA54D8">
        <w:rPr>
          <w:iCs/>
        </w:rPr>
        <w:t xml:space="preserve"> progetto</w:t>
      </w:r>
      <w:r>
        <w:rPr>
          <w:iCs/>
        </w:rPr>
        <w:t xml:space="preserve">: </w:t>
      </w:r>
      <w:r w:rsidR="00C41D7F" w:rsidRPr="00C41D7F">
        <w:rPr>
          <w:iCs/>
          <w:color w:val="70AD47" w:themeColor="accent6"/>
        </w:rPr>
        <w:t>“</w:t>
      </w:r>
      <w:r w:rsidRPr="00C41D7F">
        <w:rPr>
          <w:iCs/>
          <w:color w:val="70AD47" w:themeColor="accent6"/>
        </w:rPr>
        <w:t>Classe</w:t>
      </w:r>
      <w:r w:rsidRPr="00282798">
        <w:rPr>
          <w:iCs/>
          <w:color w:val="70AD47" w:themeColor="accent6"/>
        </w:rPr>
        <w:t xml:space="preserve"> in rete</w:t>
      </w:r>
      <w:r w:rsidR="00C41D7F">
        <w:rPr>
          <w:iCs/>
          <w:color w:val="70AD47" w:themeColor="accent6"/>
        </w:rPr>
        <w:t>”</w:t>
      </w:r>
    </w:p>
    <w:p w:rsidR="00C41D7F" w:rsidRDefault="00C41D7F" w:rsidP="00C41D7F">
      <w:pPr>
        <w:pStyle w:val="Paragrafoelenco"/>
        <w:ind w:left="792"/>
        <w:jc w:val="both"/>
        <w:rPr>
          <w:iCs/>
        </w:rPr>
      </w:pPr>
    </w:p>
    <w:p w:rsidR="00FD08D6" w:rsidRPr="00FD08D6" w:rsidRDefault="00236358" w:rsidP="00A134DA">
      <w:pPr>
        <w:pStyle w:val="Paragrafoelenco"/>
        <w:numPr>
          <w:ilvl w:val="1"/>
          <w:numId w:val="10"/>
        </w:numPr>
        <w:jc w:val="both"/>
        <w:rPr>
          <w:iCs/>
        </w:rPr>
      </w:pPr>
      <w:r w:rsidRPr="00FD08D6">
        <w:rPr>
          <w:iCs/>
        </w:rPr>
        <w:t>Descrizione</w:t>
      </w:r>
      <w:r w:rsidR="00DA54D8">
        <w:rPr>
          <w:iCs/>
        </w:rPr>
        <w:t xml:space="preserve"> del progetto</w:t>
      </w:r>
      <w:r w:rsidRPr="00FD08D6">
        <w:rPr>
          <w:iCs/>
        </w:rPr>
        <w:t xml:space="preserve">: </w:t>
      </w:r>
    </w:p>
    <w:p w:rsidR="00FD08D6" w:rsidRPr="00282798" w:rsidRDefault="00236358" w:rsidP="00C41D7F">
      <w:pPr>
        <w:jc w:val="both"/>
        <w:rPr>
          <w:iCs/>
          <w:color w:val="70AD47" w:themeColor="accent6"/>
        </w:rPr>
      </w:pPr>
      <w:r w:rsidRPr="00282798">
        <w:rPr>
          <w:iCs/>
          <w:color w:val="70AD47" w:themeColor="accent6"/>
        </w:rPr>
        <w:t>Rendere la scuola aperta al mondo, favorendo l’accesso ad internet per gli studenti e per i docenti</w:t>
      </w:r>
      <w:r w:rsidR="00FD08D6" w:rsidRPr="00282798">
        <w:rPr>
          <w:iCs/>
          <w:color w:val="70AD47" w:themeColor="accent6"/>
        </w:rPr>
        <w:t xml:space="preserve">. </w:t>
      </w:r>
    </w:p>
    <w:p w:rsidR="00FD08D6" w:rsidRPr="00282798" w:rsidRDefault="00FD08D6" w:rsidP="00C41D7F">
      <w:pPr>
        <w:jc w:val="both"/>
        <w:rPr>
          <w:iCs/>
          <w:color w:val="70AD47" w:themeColor="accent6"/>
        </w:rPr>
      </w:pPr>
      <w:r w:rsidRPr="00282798">
        <w:rPr>
          <w:iCs/>
          <w:color w:val="70AD47" w:themeColor="accent6"/>
        </w:rPr>
        <w:t>Nella società delle ICT è infatti necessario consentire la connessione di tutti gli utenti e la disponibilità e l’accesso alle informazioni in tempo reale.</w:t>
      </w:r>
    </w:p>
    <w:p w:rsidR="00FD08D6" w:rsidRPr="00282798" w:rsidRDefault="00FD08D6" w:rsidP="00C41D7F">
      <w:pPr>
        <w:jc w:val="both"/>
        <w:rPr>
          <w:iCs/>
          <w:color w:val="70AD47" w:themeColor="accent6"/>
        </w:rPr>
      </w:pPr>
      <w:r w:rsidRPr="00282798">
        <w:rPr>
          <w:iCs/>
          <w:color w:val="70AD47" w:themeColor="accent6"/>
        </w:rPr>
        <w:t xml:space="preserve">Per fare ciò non è necessario solamente predisporre una rete internet ma anche strumenti per la sua gestione e per la comunicazione scuola-famiglia, due mondi che non possono più rimanere “distinti e distanti” ma che devono interagire costantemente per migliorare l’approccio co-educativo. </w:t>
      </w:r>
    </w:p>
    <w:p w:rsidR="00144FEE" w:rsidRPr="00282798" w:rsidRDefault="00144FEE" w:rsidP="00C41D7F">
      <w:pPr>
        <w:jc w:val="both"/>
        <w:rPr>
          <w:iCs/>
          <w:color w:val="70AD47" w:themeColor="accent6"/>
        </w:rPr>
      </w:pPr>
      <w:r w:rsidRPr="00282798">
        <w:rPr>
          <w:iCs/>
          <w:color w:val="70AD47" w:themeColor="accent6"/>
        </w:rPr>
        <w:t>Le tecnologie della rete per le scuole sono un fattore abilitante ed al tempo stesso un argomento di approfondimento, alla base di qualsiasi azione di miglioramento delle "competenze digitali". Sono evidentemente un fattore abilitante in quanto requisito funzionale della maggior parte degli ausili didattici (laboratori, LIM, etc.) ed in quanto metodologia prevalente di accesso a fonti diverse dal libro di testo. Al tempo stesso, sono diventate materia di insegnamento e di approfondimento (e non solo nei corsi “tecnologici”), perché è con esse che si concretizzano le azioni formative di rafforzamento della consapevolezza della propria identità digitale, di prevenzione e contrasto del "</w:t>
      </w:r>
      <w:proofErr w:type="spellStart"/>
      <w:r w:rsidRPr="00282798">
        <w:rPr>
          <w:iCs/>
          <w:color w:val="70AD47" w:themeColor="accent6"/>
        </w:rPr>
        <w:t>cyberbullismo</w:t>
      </w:r>
      <w:proofErr w:type="spellEnd"/>
      <w:r w:rsidRPr="00282798">
        <w:rPr>
          <w:iCs/>
          <w:color w:val="70AD47" w:themeColor="accent6"/>
        </w:rPr>
        <w:t xml:space="preserve">", di educazione alla comunicazione digitale. </w:t>
      </w:r>
    </w:p>
    <w:p w:rsidR="00144FEE" w:rsidRPr="00282798" w:rsidRDefault="00144FEE" w:rsidP="00C41D7F">
      <w:pPr>
        <w:jc w:val="both"/>
        <w:rPr>
          <w:iCs/>
          <w:color w:val="70AD47" w:themeColor="accent6"/>
        </w:rPr>
      </w:pPr>
      <w:r w:rsidRPr="00282798">
        <w:rPr>
          <w:iCs/>
          <w:color w:val="70AD47" w:themeColor="accent6"/>
        </w:rPr>
        <w:t xml:space="preserve">Per il corretto e proficuo impiego delle tecnologie della rete sono numerose le problematiche da affrontare, in un contesto peraltro complesso e mutevole. Alla base di efficaci azioni educative e pedagogiche vi è la necessità di creare un "ecosistema Internet scolastico" che appaia e sia uno spazio governato, al quale ciascuno studente può accedere, consapevole della propria identità digitale, con sempre più matura attenzione alla propria responsabilità digitale. </w:t>
      </w:r>
    </w:p>
    <w:p w:rsidR="00FD08D6" w:rsidRPr="00282798" w:rsidRDefault="00144FEE" w:rsidP="00C41D7F">
      <w:pPr>
        <w:jc w:val="both"/>
        <w:rPr>
          <w:iCs/>
          <w:color w:val="70AD47" w:themeColor="accent6"/>
        </w:rPr>
      </w:pPr>
      <w:r w:rsidRPr="00282798">
        <w:rPr>
          <w:iCs/>
          <w:color w:val="70AD47" w:themeColor="accent6"/>
        </w:rPr>
        <w:t>Con questo progetto andranno inoltre affrontate le problematiche più strettamente tecniche, e che condizionano i risultati complessivi, che vanno dalla messa a punto delle reti interne (su cavo e Wi-Fi) alla corretta provvista e distribuzione della banda larga per una adeguata navigazione Internet</w:t>
      </w:r>
      <w:r w:rsidR="00887291" w:rsidRPr="00282798">
        <w:rPr>
          <w:iCs/>
          <w:color w:val="70AD47" w:themeColor="accent6"/>
        </w:rPr>
        <w:t xml:space="preserve"> di tutte i soggetti della scuola (dirigenza, segreteria, personale ATA, docenti, alunni)</w:t>
      </w:r>
      <w:r w:rsidRPr="00282798">
        <w:rPr>
          <w:iCs/>
          <w:color w:val="70AD47" w:themeColor="accent6"/>
        </w:rPr>
        <w:t>; quest’ultimo punto presenta criticità per la formidabile concentrazione di utenti</w:t>
      </w:r>
      <w:r w:rsidR="00887291" w:rsidRPr="00282798">
        <w:rPr>
          <w:iCs/>
          <w:color w:val="70AD47" w:themeColor="accent6"/>
        </w:rPr>
        <w:t xml:space="preserve"> con esigenze differenti</w:t>
      </w:r>
      <w:r w:rsidRPr="00282798">
        <w:rPr>
          <w:iCs/>
          <w:color w:val="70AD47" w:themeColor="accent6"/>
        </w:rPr>
        <w:t>.</w:t>
      </w:r>
    </w:p>
    <w:p w:rsidR="00FD08D6" w:rsidRPr="00144FEE" w:rsidRDefault="00FD08D6" w:rsidP="00144FEE">
      <w:pPr>
        <w:ind w:left="360"/>
        <w:jc w:val="both"/>
        <w:rPr>
          <w:iCs/>
          <w:highlight w:val="yellow"/>
        </w:rPr>
      </w:pPr>
    </w:p>
    <w:p w:rsidR="00236358" w:rsidRDefault="00236358" w:rsidP="00874A96">
      <w:pPr>
        <w:pStyle w:val="Paragrafoelenco"/>
        <w:numPr>
          <w:ilvl w:val="0"/>
          <w:numId w:val="10"/>
        </w:numPr>
        <w:rPr>
          <w:iCs/>
        </w:rPr>
      </w:pPr>
      <w:r>
        <w:rPr>
          <w:iCs/>
        </w:rPr>
        <w:t>Caratteristiche del Progetto</w:t>
      </w:r>
    </w:p>
    <w:p w:rsidR="00FD08D6" w:rsidRDefault="00FD08D6" w:rsidP="00FD08D6">
      <w:pPr>
        <w:pStyle w:val="Paragrafoelenco"/>
        <w:numPr>
          <w:ilvl w:val="1"/>
          <w:numId w:val="10"/>
        </w:numPr>
        <w:jc w:val="both"/>
        <w:rPr>
          <w:iCs/>
        </w:rPr>
      </w:pPr>
      <w:r w:rsidRPr="00FD08D6">
        <w:rPr>
          <w:iCs/>
        </w:rPr>
        <w:t>Obiettivi specifici e risultati attesi:</w:t>
      </w:r>
    </w:p>
    <w:p w:rsidR="00FD08D6" w:rsidRPr="00282798" w:rsidRDefault="00FD08D6" w:rsidP="00C41D7F">
      <w:pPr>
        <w:jc w:val="both"/>
        <w:rPr>
          <w:iCs/>
          <w:color w:val="70AD47" w:themeColor="accent6"/>
        </w:rPr>
      </w:pPr>
      <w:r w:rsidRPr="00282798">
        <w:rPr>
          <w:iCs/>
          <w:color w:val="70AD47" w:themeColor="accent6"/>
        </w:rPr>
        <w:t xml:space="preserve">Gli obiettivi specifici previsti </w:t>
      </w:r>
      <w:r w:rsidRPr="00282798">
        <w:rPr>
          <w:rFonts w:ascii="Calibri" w:hAnsi="Calibri"/>
          <w:color w:val="70AD47" w:themeColor="accent6"/>
        </w:rPr>
        <w:t>e i risultati che ci prefissiamo di raggiungere con tale progetto sono:</w:t>
      </w:r>
    </w:p>
    <w:p w:rsidR="00FD08D6" w:rsidRPr="00282798" w:rsidRDefault="00FD08D6" w:rsidP="00C41D7F">
      <w:pPr>
        <w:pStyle w:val="Paragrafoelenco"/>
        <w:numPr>
          <w:ilvl w:val="0"/>
          <w:numId w:val="12"/>
        </w:numPr>
        <w:ind w:left="425"/>
        <w:jc w:val="both"/>
        <w:rPr>
          <w:rFonts w:ascii="Calibri" w:hAnsi="Calibri"/>
          <w:color w:val="70AD47" w:themeColor="accent6"/>
        </w:rPr>
      </w:pPr>
      <w:proofErr w:type="gramStart"/>
      <w:r w:rsidRPr="00282798">
        <w:rPr>
          <w:rFonts w:ascii="Calibri" w:hAnsi="Calibri"/>
          <w:color w:val="70AD47" w:themeColor="accent6"/>
        </w:rPr>
        <w:t>favorire</w:t>
      </w:r>
      <w:proofErr w:type="gramEnd"/>
      <w:r w:rsidRPr="00282798">
        <w:rPr>
          <w:rFonts w:ascii="Calibri" w:hAnsi="Calibri"/>
          <w:color w:val="70AD47" w:themeColor="accent6"/>
        </w:rPr>
        <w:t xml:space="preserve"> l’apprendimento delle competenze chiave</w:t>
      </w:r>
      <w:r w:rsidR="000C39EC" w:rsidRPr="00282798">
        <w:rPr>
          <w:rFonts w:ascii="Calibri" w:hAnsi="Calibri"/>
          <w:color w:val="70AD47" w:themeColor="accent6"/>
        </w:rPr>
        <w:t>, facilitando l’accesso ai contenuti presenti nel web</w:t>
      </w:r>
      <w:r w:rsidRPr="00282798">
        <w:rPr>
          <w:rFonts w:ascii="Calibri" w:hAnsi="Calibri"/>
          <w:color w:val="70AD47" w:themeColor="accent6"/>
        </w:rPr>
        <w:t>;</w:t>
      </w:r>
    </w:p>
    <w:p w:rsidR="00FD08D6" w:rsidRPr="00282798" w:rsidRDefault="00FD08D6" w:rsidP="00C41D7F">
      <w:pPr>
        <w:pStyle w:val="Paragrafoelenco"/>
        <w:numPr>
          <w:ilvl w:val="0"/>
          <w:numId w:val="12"/>
        </w:numPr>
        <w:ind w:left="425"/>
        <w:jc w:val="both"/>
        <w:rPr>
          <w:rFonts w:ascii="Calibri" w:hAnsi="Calibri"/>
          <w:color w:val="70AD47" w:themeColor="accent6"/>
        </w:rPr>
      </w:pPr>
      <w:proofErr w:type="gramStart"/>
      <w:r w:rsidRPr="00282798">
        <w:rPr>
          <w:color w:val="70AD47" w:themeColor="accent6"/>
        </w:rPr>
        <w:t>favorire</w:t>
      </w:r>
      <w:proofErr w:type="gramEnd"/>
      <w:r w:rsidRPr="00282798">
        <w:rPr>
          <w:color w:val="70AD47" w:themeColor="accent6"/>
        </w:rPr>
        <w:t xml:space="preserve"> </w:t>
      </w:r>
      <w:r w:rsidRPr="00282798">
        <w:rPr>
          <w:i/>
          <w:color w:val="70AD47" w:themeColor="accent6"/>
        </w:rPr>
        <w:t>“l’inclusione digitale, uno degli obiettivi dell’Agenda Digitale, incrementando l’accesso a internet, le competenze digitali e la fruizione di informazioni e servizi online tra studenti di contesti sociali svantaggiati o studenti BES, DSA e disabili</w:t>
      </w:r>
      <w:r w:rsidRPr="00282798">
        <w:rPr>
          <w:rStyle w:val="Rimandonotaapidipagina"/>
          <w:i/>
          <w:color w:val="70AD47" w:themeColor="accent6"/>
        </w:rPr>
        <w:footnoteReference w:id="2"/>
      </w:r>
      <w:r w:rsidRPr="00282798">
        <w:rPr>
          <w:i/>
          <w:color w:val="70AD47" w:themeColor="accent6"/>
        </w:rPr>
        <w:t>”;</w:t>
      </w:r>
    </w:p>
    <w:p w:rsidR="000C39EC" w:rsidRPr="00282798" w:rsidRDefault="000C39EC" w:rsidP="00C41D7F">
      <w:pPr>
        <w:pStyle w:val="Paragrafoelenco"/>
        <w:numPr>
          <w:ilvl w:val="0"/>
          <w:numId w:val="12"/>
        </w:numPr>
        <w:ind w:left="425"/>
        <w:jc w:val="both"/>
        <w:rPr>
          <w:rFonts w:ascii="Calibri" w:hAnsi="Calibri"/>
          <w:color w:val="70AD47" w:themeColor="accent6"/>
        </w:rPr>
      </w:pPr>
      <w:proofErr w:type="gramStart"/>
      <w:r w:rsidRPr="00282798">
        <w:rPr>
          <w:rFonts w:ascii="Calibri" w:hAnsi="Calibri"/>
          <w:color w:val="70AD47" w:themeColor="accent6"/>
        </w:rPr>
        <w:t>favorire</w:t>
      </w:r>
      <w:proofErr w:type="gramEnd"/>
      <w:r w:rsidRPr="00282798">
        <w:rPr>
          <w:rFonts w:ascii="Calibri" w:hAnsi="Calibri"/>
          <w:color w:val="70AD47" w:themeColor="accent6"/>
        </w:rPr>
        <w:t xml:space="preserve"> una cultura aperta alle innovazioni;</w:t>
      </w:r>
    </w:p>
    <w:p w:rsidR="00FD08D6" w:rsidRPr="00282798" w:rsidRDefault="00E86979" w:rsidP="00C41D7F">
      <w:pPr>
        <w:pStyle w:val="Paragrafoelenco"/>
        <w:numPr>
          <w:ilvl w:val="0"/>
          <w:numId w:val="12"/>
        </w:numPr>
        <w:ind w:left="425"/>
        <w:jc w:val="both"/>
        <w:rPr>
          <w:iCs/>
          <w:color w:val="70AD47" w:themeColor="accent6"/>
        </w:rPr>
      </w:pPr>
      <w:proofErr w:type="gramStart"/>
      <w:r>
        <w:rPr>
          <w:rFonts w:ascii="Calibri" w:hAnsi="Calibri"/>
          <w:color w:val="70AD47" w:themeColor="accent6"/>
        </w:rPr>
        <w:t>favorire</w:t>
      </w:r>
      <w:proofErr w:type="gramEnd"/>
      <w:r>
        <w:rPr>
          <w:rFonts w:ascii="Calibri" w:hAnsi="Calibri"/>
          <w:color w:val="70AD47" w:themeColor="accent6"/>
        </w:rPr>
        <w:t xml:space="preserve"> </w:t>
      </w:r>
      <w:r w:rsidR="00FD08D6" w:rsidRPr="00282798">
        <w:rPr>
          <w:rFonts w:ascii="Calibri" w:hAnsi="Calibri"/>
          <w:color w:val="70AD47" w:themeColor="accent6"/>
        </w:rPr>
        <w:t>la centralità dell’alunno, nel quadro di una cooperazione tra scuola e genitori f</w:t>
      </w:r>
      <w:r w:rsidR="00FD08D6" w:rsidRPr="00282798">
        <w:rPr>
          <w:iCs/>
          <w:color w:val="70AD47" w:themeColor="accent6"/>
        </w:rPr>
        <w:t>avorendo la comunicazione scuola-famiglia</w:t>
      </w:r>
      <w:r>
        <w:rPr>
          <w:iCs/>
          <w:color w:val="70AD47" w:themeColor="accent6"/>
        </w:rPr>
        <w:t>,</w:t>
      </w:r>
      <w:r w:rsidR="00FD08D6" w:rsidRPr="00282798">
        <w:rPr>
          <w:iCs/>
          <w:color w:val="70AD47" w:themeColor="accent6"/>
        </w:rPr>
        <w:t xml:space="preserve"> fornendo un servizio attento al rapporto con i genitori/tutori</w:t>
      </w:r>
      <w:r w:rsidR="00A20092" w:rsidRPr="00282798">
        <w:rPr>
          <w:iCs/>
          <w:color w:val="70AD47" w:themeColor="accent6"/>
        </w:rPr>
        <w:t xml:space="preserve"> (supporto all’utilizzo del registro online)</w:t>
      </w:r>
      <w:r w:rsidR="00FD08D6" w:rsidRPr="00282798">
        <w:rPr>
          <w:iCs/>
          <w:color w:val="70AD47" w:themeColor="accent6"/>
        </w:rPr>
        <w:t xml:space="preserve">; </w:t>
      </w:r>
    </w:p>
    <w:p w:rsidR="00FD08D6" w:rsidRPr="00282798" w:rsidRDefault="00FD08D6" w:rsidP="00C41D7F">
      <w:pPr>
        <w:pStyle w:val="Paragrafoelenco"/>
        <w:numPr>
          <w:ilvl w:val="0"/>
          <w:numId w:val="12"/>
        </w:numPr>
        <w:ind w:left="425"/>
        <w:jc w:val="both"/>
        <w:rPr>
          <w:rFonts w:ascii="Calibri" w:hAnsi="Calibri"/>
          <w:color w:val="70AD47" w:themeColor="accent6"/>
        </w:rPr>
      </w:pPr>
      <w:r w:rsidRPr="00282798">
        <w:rPr>
          <w:rFonts w:ascii="Calibri" w:hAnsi="Calibri"/>
          <w:color w:val="70AD47" w:themeColor="accent6"/>
        </w:rPr>
        <w:t>promuovere e sostenere l’innovazione per il miglioramento continuo della qualità dell’offerta formativa e dell’apprendimento, fornendo alle scuole modelli e strumenti per valutare il proprio lavoro e per identificare, valorizzare e utilizzare efficacemente le risorse disponibili, e per promuovere un migliore riconoscimento delle proprie potenzialità e dei risultati raggiunti dagli studenti e garantire a questi ultimi le competenze necessarie per un buon inserimento professionale e sociale, quindi la prosecuzione degli studi, attraverso la collaborazione con le imprese e le università e lo sviluppo di percorsi di formazione iniziale e</w:t>
      </w:r>
      <w:r w:rsidR="00202B7E" w:rsidRPr="00282798">
        <w:rPr>
          <w:rFonts w:ascii="Calibri" w:hAnsi="Calibri"/>
          <w:color w:val="70AD47" w:themeColor="accent6"/>
        </w:rPr>
        <w:t xml:space="preserve"> permanente (</w:t>
      </w:r>
      <w:proofErr w:type="spellStart"/>
      <w:r w:rsidR="00202B7E" w:rsidRPr="00282798">
        <w:rPr>
          <w:rFonts w:ascii="Calibri" w:hAnsi="Calibri"/>
          <w:color w:val="70AD47" w:themeColor="accent6"/>
        </w:rPr>
        <w:t>lifelong</w:t>
      </w:r>
      <w:proofErr w:type="spellEnd"/>
      <w:r w:rsidR="00202B7E" w:rsidRPr="00282798">
        <w:rPr>
          <w:rFonts w:ascii="Calibri" w:hAnsi="Calibri"/>
          <w:color w:val="70AD47" w:themeColor="accent6"/>
        </w:rPr>
        <w:t xml:space="preserve"> </w:t>
      </w:r>
      <w:proofErr w:type="spellStart"/>
      <w:r w:rsidR="00202B7E" w:rsidRPr="00282798">
        <w:rPr>
          <w:rFonts w:ascii="Calibri" w:hAnsi="Calibri"/>
          <w:color w:val="70AD47" w:themeColor="accent6"/>
        </w:rPr>
        <w:t>learning</w:t>
      </w:r>
      <w:proofErr w:type="spellEnd"/>
      <w:r w:rsidR="00202B7E" w:rsidRPr="00282798">
        <w:rPr>
          <w:rFonts w:ascii="Calibri" w:hAnsi="Calibri"/>
          <w:color w:val="70AD47" w:themeColor="accent6"/>
        </w:rPr>
        <w:t>);</w:t>
      </w:r>
    </w:p>
    <w:p w:rsidR="00FD08D6" w:rsidRPr="00282798" w:rsidRDefault="00202B7E" w:rsidP="00C41D7F">
      <w:pPr>
        <w:pStyle w:val="Paragrafoelenco"/>
        <w:numPr>
          <w:ilvl w:val="0"/>
          <w:numId w:val="12"/>
        </w:numPr>
        <w:ind w:left="425"/>
        <w:jc w:val="both"/>
        <w:rPr>
          <w:iCs/>
          <w:color w:val="70AD47" w:themeColor="accent6"/>
        </w:rPr>
      </w:pPr>
      <w:proofErr w:type="gramStart"/>
      <w:r w:rsidRPr="00282798">
        <w:rPr>
          <w:rFonts w:ascii="Calibri" w:hAnsi="Calibri"/>
          <w:color w:val="70AD47" w:themeColor="accent6"/>
        </w:rPr>
        <w:t>responsabilizza</w:t>
      </w:r>
      <w:r w:rsidR="009D7F74" w:rsidRPr="00282798">
        <w:rPr>
          <w:rFonts w:ascii="Calibri" w:hAnsi="Calibri"/>
          <w:color w:val="70AD47" w:themeColor="accent6"/>
        </w:rPr>
        <w:t>r</w:t>
      </w:r>
      <w:r w:rsidRPr="00282798">
        <w:rPr>
          <w:rFonts w:ascii="Calibri" w:hAnsi="Calibri"/>
          <w:color w:val="70AD47" w:themeColor="accent6"/>
        </w:rPr>
        <w:t>e</w:t>
      </w:r>
      <w:proofErr w:type="gramEnd"/>
      <w:r w:rsidRPr="00282798">
        <w:rPr>
          <w:rFonts w:ascii="Calibri" w:hAnsi="Calibri"/>
          <w:color w:val="70AD47" w:themeColor="accent6"/>
        </w:rPr>
        <w:t xml:space="preserve"> all’uso corretto di internet e della risorsa limitata “Banda”, tramite pianificazione delle politiche di accesso ad internet ed evitando accessi ripetuti e inutili sul web;</w:t>
      </w:r>
    </w:p>
    <w:p w:rsidR="00EB34C8" w:rsidRDefault="009D7F74" w:rsidP="00EB34C8">
      <w:pPr>
        <w:pStyle w:val="Paragrafoelenco"/>
        <w:numPr>
          <w:ilvl w:val="0"/>
          <w:numId w:val="12"/>
        </w:numPr>
        <w:ind w:left="425"/>
        <w:jc w:val="both"/>
        <w:rPr>
          <w:iCs/>
          <w:color w:val="70AD47" w:themeColor="accent6"/>
        </w:rPr>
      </w:pPr>
      <w:proofErr w:type="gramStart"/>
      <w:r w:rsidRPr="00282798">
        <w:rPr>
          <w:iCs/>
          <w:color w:val="70AD47" w:themeColor="accent6"/>
        </w:rPr>
        <w:t>garantire</w:t>
      </w:r>
      <w:proofErr w:type="gramEnd"/>
      <w:r w:rsidRPr="00282798">
        <w:rPr>
          <w:iCs/>
          <w:color w:val="70AD47" w:themeColor="accent6"/>
        </w:rPr>
        <w:t xml:space="preserve"> un </w:t>
      </w:r>
      <w:r w:rsidR="00202B7E" w:rsidRPr="00282798">
        <w:rPr>
          <w:iCs/>
          <w:color w:val="70AD47" w:themeColor="accent6"/>
        </w:rPr>
        <w:t>controllo genitoriale</w:t>
      </w:r>
      <w:r w:rsidRPr="00282798">
        <w:rPr>
          <w:iCs/>
          <w:color w:val="70AD47" w:themeColor="accent6"/>
        </w:rPr>
        <w:t xml:space="preserve"> della navigazione</w:t>
      </w:r>
      <w:r w:rsidR="00202B7E" w:rsidRPr="00282798">
        <w:rPr>
          <w:iCs/>
          <w:color w:val="70AD47" w:themeColor="accent6"/>
        </w:rPr>
        <w:t xml:space="preserve"> e</w:t>
      </w:r>
      <w:r w:rsidRPr="00282798">
        <w:rPr>
          <w:iCs/>
          <w:color w:val="70AD47" w:themeColor="accent6"/>
        </w:rPr>
        <w:t xml:space="preserve"> la</w:t>
      </w:r>
      <w:r w:rsidR="00202B7E" w:rsidRPr="00282798">
        <w:rPr>
          <w:iCs/>
          <w:color w:val="70AD47" w:themeColor="accent6"/>
        </w:rPr>
        <w:t xml:space="preserve"> tutela dei minori</w:t>
      </w:r>
      <w:r w:rsidR="00A20092" w:rsidRPr="00282798">
        <w:rPr>
          <w:iCs/>
          <w:color w:val="70AD47" w:themeColor="accent6"/>
        </w:rPr>
        <w:t>;</w:t>
      </w:r>
    </w:p>
    <w:p w:rsidR="00EB34C8" w:rsidRPr="00EB34C8" w:rsidRDefault="00EB34C8" w:rsidP="00456CB5">
      <w:pPr>
        <w:pStyle w:val="Paragrafoelenco"/>
        <w:numPr>
          <w:ilvl w:val="0"/>
          <w:numId w:val="12"/>
        </w:numPr>
        <w:ind w:left="425"/>
        <w:jc w:val="both"/>
        <w:rPr>
          <w:iCs/>
          <w:color w:val="70AD47" w:themeColor="accent6"/>
        </w:rPr>
      </w:pPr>
      <w:proofErr w:type="gramStart"/>
      <w:r w:rsidRPr="00EB34C8">
        <w:rPr>
          <w:iCs/>
          <w:color w:val="70AD47" w:themeColor="accent6"/>
        </w:rPr>
        <w:t>consentire  l'erogazione</w:t>
      </w:r>
      <w:proofErr w:type="gramEnd"/>
      <w:r w:rsidRPr="00EB34C8">
        <w:rPr>
          <w:iCs/>
          <w:color w:val="70AD47" w:themeColor="accent6"/>
        </w:rPr>
        <w:t xml:space="preserve"> di servizi per gli utenti fruibili in modalità mobile</w:t>
      </w:r>
      <w:r>
        <w:rPr>
          <w:iCs/>
          <w:color w:val="70AD47" w:themeColor="accent6"/>
        </w:rPr>
        <w:t>;</w:t>
      </w:r>
    </w:p>
    <w:p w:rsidR="00202B7E" w:rsidRDefault="00A20092" w:rsidP="00C41D7F">
      <w:pPr>
        <w:pStyle w:val="Paragrafoelenco"/>
        <w:numPr>
          <w:ilvl w:val="0"/>
          <w:numId w:val="12"/>
        </w:numPr>
        <w:ind w:left="425"/>
        <w:jc w:val="both"/>
        <w:rPr>
          <w:iCs/>
          <w:color w:val="70AD47" w:themeColor="accent6"/>
        </w:rPr>
      </w:pPr>
      <w:proofErr w:type="gramStart"/>
      <w:r w:rsidRPr="00282798">
        <w:rPr>
          <w:iCs/>
          <w:color w:val="70AD47" w:themeColor="accent6"/>
        </w:rPr>
        <w:t>semplificare</w:t>
      </w:r>
      <w:proofErr w:type="gramEnd"/>
      <w:r w:rsidRPr="00282798">
        <w:rPr>
          <w:iCs/>
          <w:color w:val="70AD47" w:themeColor="accent6"/>
        </w:rPr>
        <w:t xml:space="preserve"> la gestione amministrativa della scuola nell’ottica della dematerializzazione, favorendo sempre più la circolazione di documentazione non cartacea all’interno della scuola e gestendone in maniera corretta l’archiviazione</w:t>
      </w:r>
      <w:r w:rsidR="00802AFD">
        <w:rPr>
          <w:iCs/>
          <w:color w:val="70AD47" w:themeColor="accent6"/>
        </w:rPr>
        <w:t>;</w:t>
      </w:r>
    </w:p>
    <w:p w:rsidR="00802AFD" w:rsidRPr="00282798" w:rsidRDefault="00802AFD" w:rsidP="00C41D7F">
      <w:pPr>
        <w:pStyle w:val="Paragrafoelenco"/>
        <w:numPr>
          <w:ilvl w:val="0"/>
          <w:numId w:val="12"/>
        </w:numPr>
        <w:ind w:left="425"/>
        <w:jc w:val="both"/>
        <w:rPr>
          <w:iCs/>
          <w:color w:val="70AD47" w:themeColor="accent6"/>
        </w:rPr>
      </w:pPr>
      <w:proofErr w:type="gramStart"/>
      <w:r w:rsidRPr="00311E80">
        <w:rPr>
          <w:iCs/>
          <w:color w:val="70AD47" w:themeColor="accent6"/>
        </w:rPr>
        <w:t>garantire</w:t>
      </w:r>
      <w:proofErr w:type="gramEnd"/>
      <w:r w:rsidRPr="00311E80">
        <w:rPr>
          <w:iCs/>
          <w:color w:val="70AD47" w:themeColor="accent6"/>
        </w:rPr>
        <w:t xml:space="preserve"> la sicurezza informatica della rete locale, separando la rete degli uffici (Presidenza, Segreteria, </w:t>
      </w:r>
      <w:proofErr w:type="spellStart"/>
      <w:r w:rsidRPr="00311E80">
        <w:rPr>
          <w:iCs/>
          <w:color w:val="70AD47" w:themeColor="accent6"/>
        </w:rPr>
        <w:t>etc</w:t>
      </w:r>
      <w:proofErr w:type="spellEnd"/>
      <w:r w:rsidRPr="00311E80">
        <w:rPr>
          <w:iCs/>
          <w:color w:val="70AD47" w:themeColor="accent6"/>
        </w:rPr>
        <w:t xml:space="preserve">) da quella della didattica (aule, laboratori, </w:t>
      </w:r>
      <w:proofErr w:type="spellStart"/>
      <w:r w:rsidRPr="00311E80">
        <w:rPr>
          <w:iCs/>
          <w:color w:val="70AD47" w:themeColor="accent6"/>
        </w:rPr>
        <w:t>etc</w:t>
      </w:r>
      <w:proofErr w:type="spellEnd"/>
      <w:r w:rsidRPr="00311E80">
        <w:rPr>
          <w:iCs/>
          <w:color w:val="70AD47" w:themeColor="accent6"/>
        </w:rPr>
        <w:t>), senza ricorrere a diversi contratti ADSL, utilizzando porte diverse per reti diverse, pur nella condivisione di un unico accesso ad Internet.</w:t>
      </w:r>
    </w:p>
    <w:p w:rsidR="00202B7E" w:rsidRPr="00202B7E" w:rsidRDefault="00202B7E" w:rsidP="00202B7E">
      <w:pPr>
        <w:jc w:val="both"/>
        <w:rPr>
          <w:iCs/>
        </w:rPr>
      </w:pPr>
    </w:p>
    <w:p w:rsidR="00FD08D6" w:rsidRPr="00802AFD" w:rsidRDefault="00FD08D6" w:rsidP="008300D2">
      <w:pPr>
        <w:pStyle w:val="Paragrafoelenco"/>
        <w:numPr>
          <w:ilvl w:val="1"/>
          <w:numId w:val="10"/>
        </w:numPr>
        <w:jc w:val="both"/>
        <w:rPr>
          <w:iCs/>
        </w:rPr>
      </w:pPr>
      <w:r w:rsidRPr="00802AFD">
        <w:rPr>
          <w:iCs/>
        </w:rPr>
        <w:t>Peculiarità del progetto rispetto a: riorganizzazione del tempo-scuola, riorganizzazione didattico-metodologica, innovazione curriculare, uso di contenuti digitali</w:t>
      </w:r>
    </w:p>
    <w:p w:rsidR="00FD08D6" w:rsidRDefault="00011CB2" w:rsidP="00FD08D6">
      <w:pPr>
        <w:jc w:val="both"/>
        <w:rPr>
          <w:iCs/>
          <w:color w:val="70AD47" w:themeColor="accent6"/>
        </w:rPr>
      </w:pPr>
      <w:r w:rsidRPr="007C1EAA">
        <w:rPr>
          <w:iCs/>
          <w:color w:val="70AD47" w:themeColor="accent6"/>
        </w:rPr>
        <w:t xml:space="preserve">Il </w:t>
      </w:r>
      <w:r w:rsidR="00D8418F">
        <w:rPr>
          <w:iCs/>
          <w:color w:val="70AD47" w:themeColor="accent6"/>
        </w:rPr>
        <w:t>p</w:t>
      </w:r>
      <w:r w:rsidRPr="007C1EAA">
        <w:rPr>
          <w:iCs/>
          <w:color w:val="70AD47" w:themeColor="accent6"/>
        </w:rPr>
        <w:t xml:space="preserve">rogetto individua </w:t>
      </w:r>
      <w:r w:rsidR="007C1EAA">
        <w:rPr>
          <w:iCs/>
          <w:color w:val="70AD47" w:themeColor="accent6"/>
        </w:rPr>
        <w:t>le presenti peculiarità:</w:t>
      </w:r>
    </w:p>
    <w:p w:rsidR="009845F4" w:rsidRPr="0093171F" w:rsidRDefault="007C1EAA" w:rsidP="0093171F">
      <w:pPr>
        <w:pStyle w:val="Paragrafoelenco"/>
        <w:numPr>
          <w:ilvl w:val="0"/>
          <w:numId w:val="15"/>
        </w:numPr>
        <w:jc w:val="both"/>
        <w:rPr>
          <w:iCs/>
          <w:color w:val="70AD47" w:themeColor="accent6"/>
        </w:rPr>
      </w:pPr>
      <w:r>
        <w:rPr>
          <w:iCs/>
          <w:color w:val="70AD47" w:themeColor="accent6"/>
        </w:rPr>
        <w:t xml:space="preserve">riorganizzazione </w:t>
      </w:r>
      <w:r w:rsidR="009845F4" w:rsidRPr="009845F4">
        <w:rPr>
          <w:iCs/>
          <w:color w:val="70AD47" w:themeColor="accent6"/>
        </w:rPr>
        <w:t>del tempo-scuola</w:t>
      </w:r>
      <w:r w:rsidR="00D8418F">
        <w:rPr>
          <w:iCs/>
          <w:color w:val="70AD47" w:themeColor="accent6"/>
        </w:rPr>
        <w:t>: tramite la possibilità di gestire</w:t>
      </w:r>
      <w:r w:rsidR="0093171F">
        <w:rPr>
          <w:iCs/>
          <w:color w:val="70AD47" w:themeColor="accent6"/>
        </w:rPr>
        <w:t xml:space="preserve"> in maniera più efficace ed efficiente la comunicazione sia all’interno della scuola che verso le famiglie; snellendo le procedure</w:t>
      </w:r>
      <w:r w:rsidR="0093171F" w:rsidRPr="0093171F">
        <w:rPr>
          <w:iCs/>
          <w:color w:val="70AD47" w:themeColor="accent6"/>
        </w:rPr>
        <w:t xml:space="preserve"> burocra</w:t>
      </w:r>
      <w:r w:rsidR="0093171F">
        <w:rPr>
          <w:iCs/>
          <w:color w:val="70AD47" w:themeColor="accent6"/>
        </w:rPr>
        <w:t>tiche</w:t>
      </w:r>
      <w:r w:rsidR="0093171F" w:rsidRPr="0093171F">
        <w:rPr>
          <w:iCs/>
          <w:color w:val="70AD47" w:themeColor="accent6"/>
        </w:rPr>
        <w:t xml:space="preserve"> i docenti avranno modo di migliorare quantitativamente e qualitativamente la loro presenza in aula con gli alunni, a scuola con gli altri docenti e con le famiglie</w:t>
      </w:r>
      <w:r w:rsidR="0093171F">
        <w:rPr>
          <w:iCs/>
          <w:color w:val="70AD47" w:themeColor="accent6"/>
        </w:rPr>
        <w:t>; riducendo i tempi necessari per la condivisione di documenti (dapprima cartacei) e semplificando le procedure interne (incentivo all’uso di registri elettronici) e di comunicazione col MIUR e SIDI; riducendo i costi grazie al processo di dematerializzazione in essere; rendendo più agevoli le comunicazioni tra i diversi plessi del nostro istituto</w:t>
      </w:r>
      <w:r w:rsidR="0093171F" w:rsidRPr="0093171F">
        <w:rPr>
          <w:iCs/>
          <w:color w:val="70AD47" w:themeColor="accent6"/>
        </w:rPr>
        <w:t>.</w:t>
      </w:r>
    </w:p>
    <w:p w:rsidR="00F25384" w:rsidRPr="003A5C97" w:rsidRDefault="009845F4" w:rsidP="00307D79">
      <w:pPr>
        <w:pStyle w:val="Paragrafoelenco"/>
        <w:numPr>
          <w:ilvl w:val="0"/>
          <w:numId w:val="15"/>
        </w:numPr>
        <w:jc w:val="both"/>
        <w:rPr>
          <w:iCs/>
          <w:color w:val="70AD47" w:themeColor="accent6"/>
        </w:rPr>
      </w:pPr>
      <w:r w:rsidRPr="003A5C97">
        <w:rPr>
          <w:iCs/>
          <w:color w:val="70AD47" w:themeColor="accent6"/>
        </w:rPr>
        <w:t>riorgani</w:t>
      </w:r>
      <w:r w:rsidR="0093171F" w:rsidRPr="003A5C97">
        <w:rPr>
          <w:iCs/>
          <w:color w:val="70AD47" w:themeColor="accent6"/>
        </w:rPr>
        <w:t xml:space="preserve">zzazione didattico-metodologica: </w:t>
      </w:r>
      <w:r w:rsidR="00B13636">
        <w:rPr>
          <w:iCs/>
          <w:color w:val="70AD47" w:themeColor="accent6"/>
        </w:rPr>
        <w:t xml:space="preserve">per i docenti e </w:t>
      </w:r>
      <w:r w:rsidR="0093171F" w:rsidRPr="003A5C97">
        <w:rPr>
          <w:iCs/>
          <w:color w:val="70AD47" w:themeColor="accent6"/>
        </w:rPr>
        <w:t xml:space="preserve">gli studenti </w:t>
      </w:r>
      <w:r w:rsidR="0072004F">
        <w:rPr>
          <w:iCs/>
          <w:color w:val="70AD47" w:themeColor="accent6"/>
        </w:rPr>
        <w:t xml:space="preserve">è </w:t>
      </w:r>
      <w:r w:rsidR="00B13636">
        <w:rPr>
          <w:iCs/>
          <w:color w:val="70AD47" w:themeColor="accent6"/>
        </w:rPr>
        <w:t>possibile accedere a nuovi contenuti grazie all’accesso ad internet; si avvi</w:t>
      </w:r>
      <w:r w:rsidR="0072004F">
        <w:rPr>
          <w:iCs/>
          <w:color w:val="70AD47" w:themeColor="accent6"/>
        </w:rPr>
        <w:t xml:space="preserve">ano </w:t>
      </w:r>
      <w:r w:rsidR="00B13636">
        <w:rPr>
          <w:iCs/>
          <w:color w:val="70AD47" w:themeColor="accent6"/>
        </w:rPr>
        <w:t>progetti di collaborazione con</w:t>
      </w:r>
      <w:r w:rsidR="0072004F">
        <w:rPr>
          <w:iCs/>
          <w:color w:val="70AD47" w:themeColor="accent6"/>
        </w:rPr>
        <w:t xml:space="preserve"> scuole estere; l</w:t>
      </w:r>
      <w:r w:rsidR="0072004F" w:rsidRPr="0072004F">
        <w:rPr>
          <w:iCs/>
          <w:color w:val="70AD47" w:themeColor="accent6"/>
        </w:rPr>
        <w:t>e attività didattiche disciplinari nel nuovo ambiente</w:t>
      </w:r>
      <w:r w:rsidR="0072004F">
        <w:rPr>
          <w:iCs/>
          <w:color w:val="70AD47" w:themeColor="accent6"/>
        </w:rPr>
        <w:t xml:space="preserve"> “connesso”</w:t>
      </w:r>
      <w:r w:rsidR="0072004F" w:rsidRPr="0072004F">
        <w:rPr>
          <w:iCs/>
          <w:color w:val="70AD47" w:themeColor="accent6"/>
        </w:rPr>
        <w:t xml:space="preserve"> sono progettate come momenti di particolare attività per lo studente, che formula le proprie ipotesi e ne controlla le conseguenze, progetta e sperimenta, discute e argomenta le proprie scelte, impara a raccogliere dati </w:t>
      </w:r>
      <w:r w:rsidR="0072004F">
        <w:rPr>
          <w:iCs/>
          <w:color w:val="70AD47" w:themeColor="accent6"/>
        </w:rPr>
        <w:t xml:space="preserve">dal web, ad analizzarli </w:t>
      </w:r>
      <w:r w:rsidR="0072004F" w:rsidRPr="0072004F">
        <w:rPr>
          <w:iCs/>
          <w:color w:val="70AD47" w:themeColor="accent6"/>
        </w:rPr>
        <w:t>e a confrontarli con le ipotesi formulate, negozia e costruisce significati interindividuali, porta a conclusioni temporanee e a nuove aperture per la costruzione delle conoscenze personali e collettive</w:t>
      </w:r>
      <w:r w:rsidR="0072004F">
        <w:rPr>
          <w:iCs/>
          <w:color w:val="70AD47" w:themeColor="accent6"/>
        </w:rPr>
        <w:t>.</w:t>
      </w:r>
    </w:p>
    <w:p w:rsidR="009845F4" w:rsidRPr="00802AFD" w:rsidRDefault="009845F4" w:rsidP="00007968">
      <w:pPr>
        <w:pStyle w:val="Paragrafoelenco"/>
        <w:numPr>
          <w:ilvl w:val="0"/>
          <w:numId w:val="15"/>
        </w:numPr>
        <w:jc w:val="both"/>
        <w:rPr>
          <w:iCs/>
          <w:color w:val="70AD47" w:themeColor="accent6"/>
        </w:rPr>
      </w:pPr>
      <w:r w:rsidRPr="00802AFD">
        <w:rPr>
          <w:iCs/>
          <w:color w:val="70AD47" w:themeColor="accent6"/>
        </w:rPr>
        <w:t>innovazione curriculare</w:t>
      </w:r>
      <w:r w:rsidR="0072004F">
        <w:rPr>
          <w:iCs/>
          <w:color w:val="70AD47" w:themeColor="accent6"/>
        </w:rPr>
        <w:t xml:space="preserve">: </w:t>
      </w:r>
      <w:r w:rsidR="00007968">
        <w:rPr>
          <w:iCs/>
          <w:color w:val="70AD47" w:themeColor="accent6"/>
        </w:rPr>
        <w:t>l</w:t>
      </w:r>
      <w:r w:rsidR="00007968" w:rsidRPr="00007968">
        <w:rPr>
          <w:iCs/>
          <w:color w:val="70AD47" w:themeColor="accent6"/>
        </w:rPr>
        <w:t>a scuola non può trascurare i profondi mutamenti che la diffusione delle tecnologie di rete sta producendo nel modo di relazionarsi con la gente, e deve assumere un ruolo strategico nell’educare le nuove generazioni, sia proponendo tecnologie della comunicazione come strumento in grado di potenziare lo studio e i processi di apprendimento individuali, sia aiutandoli ad utilizzarle in modo et</w:t>
      </w:r>
      <w:r w:rsidR="00007968">
        <w:rPr>
          <w:iCs/>
          <w:color w:val="70AD47" w:themeColor="accent6"/>
        </w:rPr>
        <w:t>icamente corretto e consapevole, a guidarli nella navigazione distinguendo le fonti e le relazioni autentiche</w:t>
      </w:r>
      <w:r w:rsidR="003C1CFE">
        <w:rPr>
          <w:iCs/>
          <w:color w:val="70AD47" w:themeColor="accent6"/>
        </w:rPr>
        <w:t xml:space="preserve"> (individuando e gestendo la navigazione su siti “protetti”)</w:t>
      </w:r>
      <w:r w:rsidR="00007968">
        <w:rPr>
          <w:iCs/>
          <w:color w:val="70AD47" w:themeColor="accent6"/>
        </w:rPr>
        <w:t>, educandoli all’utilizzo di una risorsa ormai necessaria ed indispensabile per vivere come cittadini del mondo ed affacciarsi con competenza al lavoro.</w:t>
      </w:r>
    </w:p>
    <w:p w:rsidR="007C1EAA" w:rsidRPr="007C1EAA" w:rsidRDefault="009845F4" w:rsidP="0072004F">
      <w:pPr>
        <w:pStyle w:val="Paragrafoelenco"/>
        <w:numPr>
          <w:ilvl w:val="0"/>
          <w:numId w:val="15"/>
        </w:numPr>
        <w:jc w:val="both"/>
        <w:rPr>
          <w:iCs/>
          <w:color w:val="70AD47" w:themeColor="accent6"/>
        </w:rPr>
      </w:pPr>
      <w:proofErr w:type="gramStart"/>
      <w:r>
        <w:rPr>
          <w:iCs/>
          <w:color w:val="70AD47" w:themeColor="accent6"/>
        </w:rPr>
        <w:t>u</w:t>
      </w:r>
      <w:r w:rsidRPr="009845F4">
        <w:rPr>
          <w:iCs/>
          <w:color w:val="70AD47" w:themeColor="accent6"/>
        </w:rPr>
        <w:t>so</w:t>
      </w:r>
      <w:proofErr w:type="gramEnd"/>
      <w:r w:rsidRPr="009845F4">
        <w:rPr>
          <w:iCs/>
          <w:color w:val="70AD47" w:themeColor="accent6"/>
        </w:rPr>
        <w:t xml:space="preserve"> di contenuti digitali</w:t>
      </w:r>
      <w:r w:rsidR="0072004F">
        <w:rPr>
          <w:iCs/>
          <w:color w:val="70AD47" w:themeColor="accent6"/>
        </w:rPr>
        <w:t>: l</w:t>
      </w:r>
      <w:r w:rsidR="0072004F" w:rsidRPr="0072004F">
        <w:rPr>
          <w:iCs/>
          <w:color w:val="70AD47" w:themeColor="accent6"/>
        </w:rPr>
        <w:t>a spinta all’innovazione e l’utilizzo degli strumenti digitali</w:t>
      </w:r>
      <w:r w:rsidR="0072004F">
        <w:rPr>
          <w:iCs/>
          <w:color w:val="70AD47" w:themeColor="accent6"/>
        </w:rPr>
        <w:t xml:space="preserve"> </w:t>
      </w:r>
      <w:r w:rsidR="0072004F" w:rsidRPr="0072004F">
        <w:rPr>
          <w:iCs/>
          <w:color w:val="70AD47" w:themeColor="accent6"/>
        </w:rPr>
        <w:t xml:space="preserve">in classe </w:t>
      </w:r>
      <w:r w:rsidR="0072004F">
        <w:rPr>
          <w:iCs/>
          <w:color w:val="70AD47" w:themeColor="accent6"/>
        </w:rPr>
        <w:t>connessi ad internet</w:t>
      </w:r>
      <w:r w:rsidR="0072004F" w:rsidRPr="0072004F">
        <w:rPr>
          <w:iCs/>
          <w:color w:val="70AD47" w:themeColor="accent6"/>
        </w:rPr>
        <w:t xml:space="preserve"> garantiscono la creazione di materiale scolastico multimediale. I docenti devono realizzare delle unità didattiche interattive, per stimolare e accompagnare i ragazzi verso l’utilizzo efficiente e responsabile delle risorse e assicurare un apprendimento produttivo.</w:t>
      </w:r>
      <w:r w:rsidR="003C1CFE">
        <w:rPr>
          <w:iCs/>
          <w:color w:val="70AD47" w:themeColor="accent6"/>
        </w:rPr>
        <w:t xml:space="preserve"> Gli alunni possono interagire, modificare o creare a loro volta del nuovo contenuto analizzando le fonti messe a disposizione dal vasto mondo del web</w:t>
      </w:r>
      <w:r w:rsidR="00653F65">
        <w:rPr>
          <w:iCs/>
          <w:color w:val="70AD47" w:themeColor="accent6"/>
        </w:rPr>
        <w:t>, possono creare documentazione da poter utilizzare offline (</w:t>
      </w:r>
      <w:proofErr w:type="spellStart"/>
      <w:r w:rsidR="00653F65">
        <w:rPr>
          <w:iCs/>
          <w:color w:val="70AD47" w:themeColor="accent6"/>
        </w:rPr>
        <w:t>ebook</w:t>
      </w:r>
      <w:proofErr w:type="spellEnd"/>
      <w:r w:rsidR="00653F65">
        <w:rPr>
          <w:iCs/>
          <w:color w:val="70AD47" w:themeColor="accent6"/>
        </w:rPr>
        <w:t>) o online (web-book)</w:t>
      </w:r>
      <w:r w:rsidR="003C1CFE">
        <w:rPr>
          <w:iCs/>
          <w:color w:val="70AD47" w:themeColor="accent6"/>
        </w:rPr>
        <w:t>.</w:t>
      </w:r>
    </w:p>
    <w:p w:rsidR="007C1EAA" w:rsidRPr="007C1EAA" w:rsidRDefault="007C1EAA" w:rsidP="00FD08D6">
      <w:pPr>
        <w:jc w:val="both"/>
        <w:rPr>
          <w:iCs/>
          <w:color w:val="70AD47" w:themeColor="accent6"/>
        </w:rPr>
      </w:pPr>
    </w:p>
    <w:p w:rsidR="00FD08D6" w:rsidRDefault="00FD08D6" w:rsidP="00FD08D6">
      <w:pPr>
        <w:pStyle w:val="Paragrafoelenco"/>
        <w:numPr>
          <w:ilvl w:val="1"/>
          <w:numId w:val="10"/>
        </w:numPr>
        <w:jc w:val="both"/>
        <w:rPr>
          <w:iCs/>
        </w:rPr>
      </w:pPr>
      <w:r>
        <w:rPr>
          <w:iCs/>
        </w:rPr>
        <w:t>Strategie di intervento adottate dalla scuola per le disabilità</w:t>
      </w:r>
    </w:p>
    <w:p w:rsidR="003C1CFE" w:rsidRDefault="003C1CFE" w:rsidP="00C41D7F">
      <w:pPr>
        <w:pStyle w:val="Paragrafoelenco"/>
        <w:spacing w:after="0"/>
        <w:ind w:left="0"/>
        <w:jc w:val="both"/>
        <w:rPr>
          <w:iCs/>
          <w:color w:val="70AD47" w:themeColor="accent6"/>
        </w:rPr>
      </w:pPr>
    </w:p>
    <w:p w:rsidR="003C1CFE" w:rsidRDefault="003C1CFE" w:rsidP="00C41D7F">
      <w:pPr>
        <w:pStyle w:val="Paragrafoelenco"/>
        <w:spacing w:before="120" w:after="0"/>
        <w:ind w:left="0"/>
        <w:jc w:val="both"/>
        <w:rPr>
          <w:iCs/>
          <w:color w:val="70AD47" w:themeColor="accent6"/>
        </w:rPr>
      </w:pPr>
      <w:r w:rsidRPr="00007968">
        <w:rPr>
          <w:iCs/>
          <w:color w:val="70AD47" w:themeColor="accent6"/>
        </w:rPr>
        <w:t>Nel caso di alunni con DSA</w:t>
      </w:r>
      <w:r>
        <w:rPr>
          <w:iCs/>
          <w:color w:val="70AD47" w:themeColor="accent6"/>
        </w:rPr>
        <w:t xml:space="preserve"> e disabilità</w:t>
      </w:r>
      <w:r w:rsidRPr="00007968">
        <w:rPr>
          <w:iCs/>
          <w:color w:val="70AD47" w:themeColor="accent6"/>
        </w:rPr>
        <w:t xml:space="preserve">, fare riferimento nella prassi formativa agli stili di apprendimento e alle diverse strategie che lo caratterizzano diventa un elemento essenziale e dirimente per il </w:t>
      </w:r>
      <w:r>
        <w:rPr>
          <w:iCs/>
          <w:color w:val="70AD47" w:themeColor="accent6"/>
        </w:rPr>
        <w:t>loro</w:t>
      </w:r>
      <w:r w:rsidRPr="00007968">
        <w:rPr>
          <w:iCs/>
          <w:color w:val="70AD47" w:themeColor="accent6"/>
        </w:rPr>
        <w:t xml:space="preserve"> successo scolastico</w:t>
      </w:r>
      <w:r>
        <w:rPr>
          <w:iCs/>
          <w:color w:val="70AD47" w:themeColor="accent6"/>
        </w:rPr>
        <w:t xml:space="preserve"> e la tecnologia certamente aiuta questo processo</w:t>
      </w:r>
      <w:r w:rsidRPr="00007968">
        <w:rPr>
          <w:iCs/>
          <w:color w:val="70AD47" w:themeColor="accent6"/>
        </w:rPr>
        <w:t>.</w:t>
      </w:r>
    </w:p>
    <w:p w:rsidR="00C41D7F" w:rsidRDefault="003C1CFE" w:rsidP="00C41D7F">
      <w:pPr>
        <w:pStyle w:val="Paragrafoelenco"/>
        <w:spacing w:before="120" w:after="0"/>
        <w:ind w:left="0"/>
        <w:jc w:val="both"/>
        <w:rPr>
          <w:iCs/>
          <w:color w:val="70AD47" w:themeColor="accent6"/>
        </w:rPr>
      </w:pPr>
      <w:r w:rsidRPr="003C1CFE">
        <w:rPr>
          <w:iCs/>
          <w:color w:val="70AD47" w:themeColor="accent6"/>
        </w:rPr>
        <w:t xml:space="preserve">Per </w:t>
      </w:r>
      <w:r w:rsidRPr="003C1CFE">
        <w:rPr>
          <w:b/>
          <w:iCs/>
          <w:color w:val="70AD47" w:themeColor="accent6"/>
        </w:rPr>
        <w:t>stili di apprendimento</w:t>
      </w:r>
      <w:r w:rsidRPr="003C1CFE">
        <w:rPr>
          <w:iCs/>
          <w:color w:val="70AD47" w:themeColor="accent6"/>
        </w:rPr>
        <w:t xml:space="preserve"> intendiamo modalità cognitive (da quelle percettive a quelle operative) che lo studente utilizza abitualmente in situazioni di raccolta ed elaborazione di informazioni, per la loro memorizzazione e la loro utilizzazione nello studio in generale. La predisposizione verso certe modalità piuttosto che altre non è considerata come "innata" e "fissa", ma come una costruzione risultante dall'esperienza che i singoli hanno fatto fino a quel momento e che può essere modificata se essi lo ritengono opportuno.</w:t>
      </w:r>
    </w:p>
    <w:p w:rsidR="003C1CFE" w:rsidRDefault="003C1CFE" w:rsidP="00C41D7F">
      <w:pPr>
        <w:pStyle w:val="Paragrafoelenco"/>
        <w:spacing w:before="120" w:after="0"/>
        <w:ind w:left="0"/>
        <w:jc w:val="both"/>
        <w:rPr>
          <w:iCs/>
          <w:color w:val="70AD47" w:themeColor="accent6"/>
        </w:rPr>
      </w:pPr>
      <w:r w:rsidRPr="003C1CFE">
        <w:rPr>
          <w:iCs/>
          <w:color w:val="70AD47" w:themeColor="accent6"/>
        </w:rPr>
        <w:t>Ai docenti è utile conoscere quali sono gli stili prevalenti tra i loro studenti, sia per tenerli presenti nell'intento di rendere più efficaci le loro lezioni, sia per contrastarli quando risultassero più di ostacolo che di aiuto, facilitando l'uso di stili ritenuti più adeguati. L'attenzione per gli stili degli allievi consente inoltre di valorizzare alcune caratteristiche su cui non ci si sofferma adeguatamente e favorisce le relazioni interpersonali. Non si tratta di contrapporre una modalità ad un’altra, ma di esplicitare quando è più efficace e opportuna una e quando l'altra.</w:t>
      </w:r>
    </w:p>
    <w:p w:rsidR="004F5915" w:rsidRPr="00FF49B3" w:rsidRDefault="003C1CFE" w:rsidP="00C41D7F">
      <w:pPr>
        <w:pStyle w:val="Paragrafoelenco"/>
        <w:spacing w:before="120" w:after="0"/>
        <w:ind w:left="0"/>
        <w:jc w:val="both"/>
        <w:rPr>
          <w:iCs/>
          <w:color w:val="70AD47" w:themeColor="accent6"/>
        </w:rPr>
      </w:pPr>
      <w:r>
        <w:rPr>
          <w:iCs/>
          <w:color w:val="70AD47" w:themeColor="accent6"/>
        </w:rPr>
        <w:t xml:space="preserve">Tramite l’utilizzo di internet, inoltre, è possibile </w:t>
      </w:r>
      <w:r w:rsidR="004F5915" w:rsidRPr="00FF49B3">
        <w:rPr>
          <w:iCs/>
          <w:color w:val="70AD47" w:themeColor="accent6"/>
        </w:rPr>
        <w:t xml:space="preserve">sostenere gli studenti nell’apprendimento, anche a prescindere dalla </w:t>
      </w:r>
      <w:r>
        <w:rPr>
          <w:iCs/>
          <w:color w:val="70AD47" w:themeColor="accent6"/>
        </w:rPr>
        <w:t xml:space="preserve">loro </w:t>
      </w:r>
      <w:r w:rsidR="004F5915" w:rsidRPr="00FF49B3">
        <w:rPr>
          <w:iCs/>
          <w:color w:val="70AD47" w:themeColor="accent6"/>
        </w:rPr>
        <w:t>presenza fisica in classe, grazie a capacità di registrazione e memorizzazione de</w:t>
      </w:r>
      <w:r w:rsidR="006D36C4">
        <w:rPr>
          <w:iCs/>
          <w:color w:val="70AD47" w:themeColor="accent6"/>
        </w:rPr>
        <w:t xml:space="preserve">lle </w:t>
      </w:r>
      <w:bookmarkStart w:id="0" w:name="_GoBack"/>
      <w:bookmarkEnd w:id="0"/>
      <w:r w:rsidR="006D36C4">
        <w:rPr>
          <w:iCs/>
          <w:color w:val="70AD47" w:themeColor="accent6"/>
        </w:rPr>
        <w:t>lezioni tenute. Ciò consente</w:t>
      </w:r>
      <w:r w:rsidR="004F5915" w:rsidRPr="00FF49B3">
        <w:rPr>
          <w:iCs/>
          <w:color w:val="70AD47" w:themeColor="accent6"/>
        </w:rPr>
        <w:t xml:space="preserve"> all’alunno che si assenta frequentemente e a chiunque ne avesse bisogno, di non sentirsi mai escluso dal processo di insegnamento-apprendimento</w:t>
      </w:r>
      <w:r>
        <w:rPr>
          <w:iCs/>
          <w:color w:val="70AD47" w:themeColor="accent6"/>
        </w:rPr>
        <w:t xml:space="preserve"> e di essere incluso nelle dinamiche della </w:t>
      </w:r>
      <w:r w:rsidR="006D36C4">
        <w:rPr>
          <w:iCs/>
          <w:color w:val="70AD47" w:themeColor="accent6"/>
        </w:rPr>
        <w:t>propria c</w:t>
      </w:r>
      <w:r>
        <w:rPr>
          <w:iCs/>
          <w:color w:val="70AD47" w:themeColor="accent6"/>
        </w:rPr>
        <w:t xml:space="preserve">lasse. Si faccia ad esempio riferimento al progetto di </w:t>
      </w:r>
      <w:r w:rsidRPr="003C1CFE">
        <w:rPr>
          <w:b/>
          <w:iCs/>
          <w:color w:val="70AD47" w:themeColor="accent6"/>
        </w:rPr>
        <w:t>inclusione</w:t>
      </w:r>
      <w:r>
        <w:rPr>
          <w:iCs/>
          <w:color w:val="70AD47" w:themeColor="accent6"/>
        </w:rPr>
        <w:t xml:space="preserve"> con ottimo successo </w:t>
      </w:r>
      <w:r w:rsidRPr="003C1CFE">
        <w:rPr>
          <w:i/>
          <w:iCs/>
          <w:color w:val="70AD47" w:themeColor="accent6"/>
        </w:rPr>
        <w:t xml:space="preserve">Smart </w:t>
      </w:r>
      <w:proofErr w:type="spellStart"/>
      <w:r w:rsidRPr="003C1CFE">
        <w:rPr>
          <w:i/>
          <w:iCs/>
          <w:color w:val="70AD47" w:themeColor="accent6"/>
        </w:rPr>
        <w:t>Inclusion</w:t>
      </w:r>
      <w:proofErr w:type="spellEnd"/>
      <w:r>
        <w:rPr>
          <w:iCs/>
          <w:color w:val="70AD47" w:themeColor="accent6"/>
        </w:rPr>
        <w:t xml:space="preserve"> promosso dal MIUR per favorire la partecipazione a distanza degli alunni ospedalizzati</w:t>
      </w:r>
      <w:r w:rsidR="003B3F30">
        <w:rPr>
          <w:iCs/>
          <w:color w:val="70AD47" w:themeColor="accent6"/>
        </w:rPr>
        <w:t>:</w:t>
      </w:r>
      <w:r w:rsidRPr="003C1CFE">
        <w:rPr>
          <w:iCs/>
          <w:color w:val="70AD47" w:themeColor="accent6"/>
        </w:rPr>
        <w:t xml:space="preserve"> un servizio che si pone l’obiettivo di migliorare la permanenza in ospedale dei pazienti più giovani, creando un ponte tecnologico virtuale fra loro, la scuola, le famiglie e il personale sanitario</w:t>
      </w:r>
      <w:r>
        <w:rPr>
          <w:iCs/>
          <w:color w:val="70AD47" w:themeColor="accent6"/>
        </w:rPr>
        <w:t>.</w:t>
      </w:r>
    </w:p>
    <w:p w:rsidR="00FD08D6" w:rsidRPr="00FD08D6" w:rsidRDefault="00FD08D6" w:rsidP="00FD08D6">
      <w:pPr>
        <w:pStyle w:val="Paragrafoelenco"/>
        <w:rPr>
          <w:iCs/>
        </w:rPr>
      </w:pPr>
    </w:p>
    <w:p w:rsidR="00FD08D6" w:rsidRPr="00FD08D6" w:rsidRDefault="009F0223" w:rsidP="009F0223">
      <w:pPr>
        <w:pStyle w:val="Paragrafoelenco"/>
        <w:numPr>
          <w:ilvl w:val="1"/>
          <w:numId w:val="10"/>
        </w:numPr>
        <w:jc w:val="both"/>
        <w:rPr>
          <w:iCs/>
        </w:rPr>
      </w:pPr>
      <w:r w:rsidRPr="009F0223">
        <w:rPr>
          <w:iCs/>
        </w:rPr>
        <w:t>Elementi di congruità e coerenza della proposta progettuale con il POF della scuola</w:t>
      </w:r>
    </w:p>
    <w:p w:rsidR="00FD08D6" w:rsidRPr="00282798" w:rsidRDefault="009F0223" w:rsidP="008B77EC">
      <w:pPr>
        <w:jc w:val="both"/>
        <w:rPr>
          <w:iCs/>
          <w:color w:val="70AD47" w:themeColor="accent6"/>
          <w:sz w:val="24"/>
        </w:rPr>
      </w:pPr>
      <w:r w:rsidRPr="00282798">
        <w:rPr>
          <w:color w:val="70AD47" w:themeColor="accent6"/>
        </w:rPr>
        <w:t xml:space="preserve">&lt;Indicare il titolo di quei progetti inseriti nel POF per i quali è importante avere una connessione </w:t>
      </w:r>
      <w:proofErr w:type="spellStart"/>
      <w:r w:rsidRPr="00282798">
        <w:rPr>
          <w:color w:val="70AD47" w:themeColor="accent6"/>
        </w:rPr>
        <w:t>wifi</w:t>
      </w:r>
      <w:proofErr w:type="spellEnd"/>
      <w:r w:rsidRPr="00282798">
        <w:rPr>
          <w:color w:val="70AD47" w:themeColor="accent6"/>
        </w:rPr>
        <w:t xml:space="preserve"> (e sono pertanto coerenti con il presente Progetto) ed anche il link al POF stesso&gt;</w:t>
      </w:r>
    </w:p>
    <w:p w:rsidR="00FD08D6" w:rsidRPr="00FD08D6" w:rsidRDefault="00FD08D6" w:rsidP="00FD08D6">
      <w:pPr>
        <w:jc w:val="both"/>
        <w:rPr>
          <w:iCs/>
        </w:rPr>
      </w:pPr>
    </w:p>
    <w:p w:rsidR="009F0223" w:rsidRDefault="009F0223" w:rsidP="00C03F16">
      <w:pPr>
        <w:pStyle w:val="Paragrafoelenco"/>
        <w:numPr>
          <w:ilvl w:val="0"/>
          <w:numId w:val="10"/>
        </w:numPr>
        <w:rPr>
          <w:iCs/>
        </w:rPr>
      </w:pPr>
      <w:r w:rsidRPr="009F0223">
        <w:rPr>
          <w:iCs/>
        </w:rPr>
        <w:t xml:space="preserve">Moduli </w:t>
      </w:r>
    </w:p>
    <w:p w:rsidR="009F0223" w:rsidRPr="009F0223" w:rsidRDefault="009F0223" w:rsidP="009F0223">
      <w:pPr>
        <w:pStyle w:val="Paragrafoelenco"/>
        <w:numPr>
          <w:ilvl w:val="1"/>
          <w:numId w:val="10"/>
        </w:numPr>
      </w:pPr>
      <w:r w:rsidRPr="009F0223">
        <w:rPr>
          <w:iCs/>
        </w:rPr>
        <w:t xml:space="preserve">Modulo: scegliere tra uno dei due moduli “Realizzazione dell’infrastruttura” o “Ampliamento o adeguamento di una infrastruttura esistente”. </w:t>
      </w:r>
    </w:p>
    <w:p w:rsidR="009F0223" w:rsidRPr="00802AFD" w:rsidRDefault="00802AFD" w:rsidP="008B77EC">
      <w:pPr>
        <w:jc w:val="both"/>
        <w:rPr>
          <w:color w:val="70AD47" w:themeColor="accent6"/>
        </w:rPr>
      </w:pPr>
      <w:r>
        <w:rPr>
          <w:color w:val="70AD47" w:themeColor="accent6"/>
        </w:rPr>
        <w:t>&lt;</w:t>
      </w:r>
      <w:r w:rsidR="009F0223" w:rsidRPr="00802AFD">
        <w:rPr>
          <w:color w:val="70AD47" w:themeColor="accent6"/>
        </w:rPr>
        <w:t xml:space="preserve">Nota: Le scuole che hanno ricevuto finanziamenti con il Bando nazionale Wireless </w:t>
      </w:r>
      <w:proofErr w:type="spellStart"/>
      <w:r w:rsidR="009F0223" w:rsidRPr="00802AFD">
        <w:rPr>
          <w:color w:val="70AD47" w:themeColor="accent6"/>
        </w:rPr>
        <w:t>prot</w:t>
      </w:r>
      <w:proofErr w:type="spellEnd"/>
      <w:r w:rsidR="009F0223" w:rsidRPr="00802AFD">
        <w:rPr>
          <w:color w:val="70AD47" w:themeColor="accent6"/>
        </w:rPr>
        <w:t>. n. 2800/2013 possono scegliere solamente “Ampliamento o adeguamento di una infrastruttura esistente”</w:t>
      </w:r>
      <w:r>
        <w:rPr>
          <w:color w:val="70AD47" w:themeColor="accent6"/>
        </w:rPr>
        <w:t>&gt;</w:t>
      </w:r>
    </w:p>
    <w:p w:rsidR="009F0223" w:rsidRDefault="009F0223" w:rsidP="009F0223">
      <w:pPr>
        <w:pStyle w:val="Paragrafoelenco"/>
        <w:numPr>
          <w:ilvl w:val="1"/>
          <w:numId w:val="10"/>
        </w:numPr>
      </w:pPr>
      <w:r>
        <w:t>Indirizzo o indirizzi di studio ai quali si riferisce o Plessi</w:t>
      </w:r>
      <w:r w:rsidR="00802AFD">
        <w:t xml:space="preserve"> </w:t>
      </w:r>
    </w:p>
    <w:p w:rsidR="009F0223" w:rsidRDefault="009F0223" w:rsidP="009F0223">
      <w:pPr>
        <w:pStyle w:val="Paragrafoelenco"/>
        <w:numPr>
          <w:ilvl w:val="1"/>
          <w:numId w:val="10"/>
        </w:numPr>
      </w:pPr>
      <w:r>
        <w:t>Titolo</w:t>
      </w:r>
      <w:r w:rsidR="00802AFD">
        <w:t xml:space="preserve"> </w:t>
      </w:r>
    </w:p>
    <w:p w:rsidR="00802AFD" w:rsidRPr="00802AFD" w:rsidRDefault="00802AFD" w:rsidP="008B77EC">
      <w:pPr>
        <w:pStyle w:val="Paragrafoelenco"/>
        <w:ind w:left="0"/>
        <w:rPr>
          <w:color w:val="70AD47" w:themeColor="accent6"/>
        </w:rPr>
      </w:pPr>
      <w:r w:rsidRPr="00802AFD">
        <w:rPr>
          <w:color w:val="70AD47" w:themeColor="accent6"/>
        </w:rPr>
        <w:t xml:space="preserve">&lt;Ad esempio: </w:t>
      </w:r>
      <w:r>
        <w:rPr>
          <w:color w:val="70AD47" w:themeColor="accent6"/>
        </w:rPr>
        <w:t>Creazione r</w:t>
      </w:r>
      <w:r w:rsidRPr="00802AFD">
        <w:rPr>
          <w:color w:val="70AD47" w:themeColor="accent6"/>
        </w:rPr>
        <w:t>ete per il Plesso SMS Matteotti&gt;</w:t>
      </w:r>
    </w:p>
    <w:p w:rsidR="00802AFD" w:rsidRDefault="00802AFD" w:rsidP="00802AFD">
      <w:pPr>
        <w:pStyle w:val="Paragrafoelenco"/>
        <w:ind w:left="792"/>
      </w:pPr>
    </w:p>
    <w:p w:rsidR="008D4DA6" w:rsidRPr="008D4DA6" w:rsidRDefault="009F0223" w:rsidP="009F0223">
      <w:pPr>
        <w:pStyle w:val="Paragrafoelenco"/>
        <w:numPr>
          <w:ilvl w:val="1"/>
          <w:numId w:val="10"/>
        </w:numPr>
        <w:rPr>
          <w:color w:val="70AD47" w:themeColor="accent6"/>
        </w:rPr>
      </w:pPr>
      <w:r>
        <w:t>Breve descrizione</w:t>
      </w:r>
      <w:r w:rsidR="008D4DA6">
        <w:t xml:space="preserve"> </w:t>
      </w:r>
    </w:p>
    <w:p w:rsidR="009F0223" w:rsidRPr="008D4DA6" w:rsidRDefault="008D4DA6" w:rsidP="008D4DA6">
      <w:pPr>
        <w:rPr>
          <w:color w:val="70AD47" w:themeColor="accent6"/>
        </w:rPr>
      </w:pPr>
      <w:r w:rsidRPr="008D4DA6">
        <w:rPr>
          <w:color w:val="70AD47" w:themeColor="accent6"/>
        </w:rPr>
        <w:t xml:space="preserve">&lt;La parte evidenziata in giallo è da intendersi per l’azione A1-Realizzazione dell’infrastruttura, mentre la parte evidenziata in </w:t>
      </w:r>
      <w:r>
        <w:rPr>
          <w:color w:val="70AD47" w:themeColor="accent6"/>
        </w:rPr>
        <w:t>celeste</w:t>
      </w:r>
      <w:r w:rsidRPr="008D4DA6">
        <w:rPr>
          <w:color w:val="70AD47" w:themeColor="accent6"/>
        </w:rPr>
        <w:t xml:space="preserve"> è relativa all’azione A2- Ampliamento dell’infrastruttura esistente. La parte non evidenziata è comune alle due azioni.&gt;</w:t>
      </w:r>
    </w:p>
    <w:p w:rsidR="008D4DA6" w:rsidRDefault="008D4DA6" w:rsidP="00802AFD">
      <w:pPr>
        <w:rPr>
          <w:rFonts w:ascii="Calibri" w:eastAsia="Calibri" w:hAnsi="Calibri" w:cs="Calibri"/>
          <w:color w:val="70AD47" w:themeColor="accent6"/>
          <w:highlight w:val="yellow"/>
        </w:rPr>
      </w:pPr>
    </w:p>
    <w:p w:rsidR="00802AFD" w:rsidRDefault="00802AFD" w:rsidP="00802AFD">
      <w:pPr>
        <w:rPr>
          <w:rFonts w:ascii="Calibri" w:eastAsia="Calibri" w:hAnsi="Calibri" w:cs="Calibri"/>
          <w:color w:val="70AD47" w:themeColor="accent6"/>
        </w:rPr>
      </w:pPr>
      <w:r w:rsidRPr="008D4DA6">
        <w:rPr>
          <w:rFonts w:ascii="Calibri" w:eastAsia="Calibri" w:hAnsi="Calibri" w:cs="Calibri"/>
          <w:color w:val="70AD47" w:themeColor="accent6"/>
          <w:highlight w:val="yellow"/>
        </w:rPr>
        <w:t>La realizzazione di un'idonea infrastruttura Wi-Fi nella scuola permette il contemporaneo accesso alla rete a tutti i partecipanti alla specifica azione didattica svolta all’interno dell'ambiente didattico wireless, garantendo accessi contemporanei da parte dei docenti e studenti. La configurazione prevede una soluzione che permette l’abilitazione/riconoscimento degli accessi grazie all'integrazione nell'architettura della piattaforma hardware che funge da gateway di perimetro e da controllore degli accessi</w:t>
      </w:r>
      <w:r w:rsidR="00A87B19" w:rsidRPr="008D4DA6">
        <w:rPr>
          <w:rFonts w:ascii="Calibri" w:eastAsia="Calibri" w:hAnsi="Calibri" w:cs="Calibri"/>
          <w:color w:val="70AD47" w:themeColor="accent6"/>
          <w:highlight w:val="yellow"/>
        </w:rPr>
        <w:t xml:space="preserve"> in grado di erogare servizi IP di livello applicativo ed al tempo stesso in grado di governare le funzioni di rete cablata e Wi-Fi.</w:t>
      </w:r>
    </w:p>
    <w:p w:rsidR="008D4DA6" w:rsidRPr="002141BA" w:rsidRDefault="008D4DA6" w:rsidP="008D4DA6">
      <w:pPr>
        <w:spacing w:line="240" w:lineRule="auto"/>
        <w:rPr>
          <w:highlight w:val="cyan"/>
          <w:shd w:val="clear" w:color="auto" w:fill="FFFF00"/>
        </w:rPr>
      </w:pPr>
      <w:r w:rsidRPr="002141BA">
        <w:rPr>
          <w:rFonts w:ascii="Calibri" w:eastAsia="Calibri" w:hAnsi="Calibri" w:cs="Calibri"/>
          <w:color w:val="70AD47"/>
          <w:highlight w:val="cyan"/>
          <w:shd w:val="clear" w:color="auto" w:fill="FFFF00"/>
        </w:rPr>
        <w:t xml:space="preserve">Il progetto mira ad ampliare l'infrastruttura di rete esistente, e consente di ampliarla e consolidarla sulla base degli elementi tecnologici descritti. Il cablaggio esistente (inclusi gli eventuali </w:t>
      </w:r>
      <w:proofErr w:type="spellStart"/>
      <w:r w:rsidRPr="002141BA">
        <w:rPr>
          <w:rFonts w:ascii="Calibri" w:eastAsia="Calibri" w:hAnsi="Calibri" w:cs="Calibri"/>
          <w:color w:val="70AD47"/>
          <w:highlight w:val="cyan"/>
          <w:shd w:val="clear" w:color="auto" w:fill="FFFF00"/>
        </w:rPr>
        <w:t>switch</w:t>
      </w:r>
      <w:proofErr w:type="spellEnd"/>
      <w:r w:rsidRPr="002141BA">
        <w:rPr>
          <w:rFonts w:ascii="Calibri" w:eastAsia="Calibri" w:hAnsi="Calibri" w:cs="Calibri"/>
          <w:color w:val="70AD47"/>
          <w:highlight w:val="cyan"/>
          <w:shd w:val="clear" w:color="auto" w:fill="FFFF00"/>
        </w:rPr>
        <w:t xml:space="preserve"> di rete) verrà collegato ai nuovi </w:t>
      </w:r>
      <w:proofErr w:type="spellStart"/>
      <w:r w:rsidRPr="002141BA">
        <w:rPr>
          <w:rFonts w:ascii="Calibri" w:eastAsia="Calibri" w:hAnsi="Calibri" w:cs="Calibri"/>
          <w:color w:val="70AD47"/>
          <w:highlight w:val="cyan"/>
          <w:shd w:val="clear" w:color="auto" w:fill="FFFF00"/>
        </w:rPr>
        <w:t>switch</w:t>
      </w:r>
      <w:proofErr w:type="spellEnd"/>
      <w:r w:rsidRPr="002141BA">
        <w:rPr>
          <w:rFonts w:ascii="Calibri" w:eastAsia="Calibri" w:hAnsi="Calibri" w:cs="Calibri"/>
          <w:color w:val="70AD47"/>
          <w:highlight w:val="cyan"/>
          <w:shd w:val="clear" w:color="auto" w:fill="FFFF00"/>
        </w:rPr>
        <w:t xml:space="preserve"> distribuiti e, attraverso essi, monitorato e gestito pervenendo ad un completo governo della rete. In questo modo senza operazioni di posa di nuovi cavi, salvo quelli necessari per aggiungere i nuovi </w:t>
      </w:r>
      <w:proofErr w:type="spellStart"/>
      <w:r w:rsidRPr="002141BA">
        <w:rPr>
          <w:rFonts w:ascii="Calibri" w:eastAsia="Calibri" w:hAnsi="Calibri" w:cs="Calibri"/>
          <w:color w:val="70AD47"/>
          <w:highlight w:val="cyan"/>
          <w:shd w:val="clear" w:color="auto" w:fill="FFFF00"/>
        </w:rPr>
        <w:t>access</w:t>
      </w:r>
      <w:proofErr w:type="spellEnd"/>
      <w:r w:rsidRPr="002141BA">
        <w:rPr>
          <w:rFonts w:ascii="Calibri" w:eastAsia="Calibri" w:hAnsi="Calibri" w:cs="Calibri"/>
          <w:color w:val="70AD47"/>
          <w:highlight w:val="cyan"/>
          <w:shd w:val="clear" w:color="auto" w:fill="FFFF00"/>
        </w:rPr>
        <w:t xml:space="preserve"> </w:t>
      </w:r>
      <w:proofErr w:type="spellStart"/>
      <w:r w:rsidRPr="002141BA">
        <w:rPr>
          <w:rFonts w:ascii="Calibri" w:eastAsia="Calibri" w:hAnsi="Calibri" w:cs="Calibri"/>
          <w:color w:val="70AD47"/>
          <w:highlight w:val="cyan"/>
          <w:shd w:val="clear" w:color="auto" w:fill="FFFF00"/>
        </w:rPr>
        <w:t>point</w:t>
      </w:r>
      <w:proofErr w:type="spellEnd"/>
      <w:r w:rsidRPr="002141BA">
        <w:rPr>
          <w:rFonts w:ascii="Calibri" w:eastAsia="Calibri" w:hAnsi="Calibri" w:cs="Calibri"/>
          <w:color w:val="70AD47"/>
          <w:highlight w:val="cyan"/>
          <w:shd w:val="clear" w:color="auto" w:fill="FFFF00"/>
        </w:rPr>
        <w:t>, sarà possibile ampliare e consolidare l'intera infrastruttura.</w:t>
      </w:r>
    </w:p>
    <w:p w:rsidR="008D4DA6" w:rsidRPr="002141BA" w:rsidRDefault="008D4DA6" w:rsidP="008D4DA6">
      <w:pPr>
        <w:spacing w:line="240" w:lineRule="auto"/>
        <w:rPr>
          <w:highlight w:val="cyan"/>
          <w:shd w:val="clear" w:color="auto" w:fill="FFFF00"/>
        </w:rPr>
      </w:pPr>
      <w:r w:rsidRPr="002141BA">
        <w:rPr>
          <w:rFonts w:ascii="Calibri" w:eastAsia="Calibri" w:hAnsi="Calibri" w:cs="Calibri"/>
          <w:color w:val="70AD47"/>
          <w:highlight w:val="cyan"/>
          <w:shd w:val="clear" w:color="auto" w:fill="FFFF00"/>
        </w:rPr>
        <w:t>L'ampliamento e consolidamento dell'infrastruttura Wi-Fi nella scuola permette il contemporaneo accesso alla rete a tutti i partecipanti alla specifica azione didattica svolta all’interno dell'ambiente didattico wireless, garantendo accessi contemporanei da parte dei docenti e studenti.</w:t>
      </w:r>
    </w:p>
    <w:p w:rsidR="008D4DA6" w:rsidRDefault="008D4DA6" w:rsidP="008D4DA6">
      <w:pPr>
        <w:rPr>
          <w:rFonts w:eastAsia="Calibri" w:cs="Calibri"/>
          <w:color w:val="70AD47"/>
          <w:shd w:val="clear" w:color="auto" w:fill="FFFF00"/>
        </w:rPr>
      </w:pPr>
      <w:r w:rsidRPr="002141BA">
        <w:rPr>
          <w:rFonts w:ascii="Calibri" w:eastAsia="Calibri" w:hAnsi="Calibri" w:cs="Calibri"/>
          <w:color w:val="70AD47"/>
          <w:highlight w:val="cyan"/>
          <w:shd w:val="clear" w:color="auto" w:fill="FFFF00"/>
        </w:rPr>
        <w:t>La configurazione prevede l'introduzione di una soluzione che permette l’abilitazione/riconoscimento degli accessi grazie all'integrazione nell'architettura della piattaforma hardware che funge da gateway di perimetro e da controllore degli accessi, in grado di erogare servizi IP di livello applicativo ed al tempo stesso in grado di governare le funzioni di rete cablata e Wi-Fi. In questo modo viene sanato il difetto principale della rete esistente, ossia la mancanza di governo e l'impossibilità di individuare le aree di maggiore congestione e minore efficienza.</w:t>
      </w:r>
      <w:r>
        <w:rPr>
          <w:rFonts w:ascii="Calibri" w:eastAsia="Calibri" w:hAnsi="Calibri" w:cs="Calibri"/>
          <w:color w:val="70AD47"/>
          <w:shd w:val="clear" w:color="auto" w:fill="FFFF00"/>
        </w:rPr>
        <w:t xml:space="preserve"> </w:t>
      </w:r>
    </w:p>
    <w:p w:rsidR="008D4DA6" w:rsidRPr="00C41D7F" w:rsidRDefault="008D4DA6" w:rsidP="00802AFD">
      <w:pPr>
        <w:rPr>
          <w:rFonts w:ascii="Calibri" w:eastAsia="Calibri" w:hAnsi="Calibri" w:cs="Calibri"/>
          <w:color w:val="70AD47" w:themeColor="accent6"/>
        </w:rPr>
      </w:pPr>
    </w:p>
    <w:p w:rsidR="00802AFD" w:rsidRPr="00C41D7F" w:rsidRDefault="00802AFD" w:rsidP="00802AFD">
      <w:pPr>
        <w:rPr>
          <w:rFonts w:ascii="Calibri" w:eastAsia="Calibri" w:hAnsi="Calibri" w:cs="Calibri"/>
          <w:b/>
          <w:color w:val="70AD47" w:themeColor="accent6"/>
        </w:rPr>
      </w:pPr>
      <w:r w:rsidRPr="00C41D7F">
        <w:rPr>
          <w:rFonts w:ascii="Calibri" w:eastAsia="Calibri" w:hAnsi="Calibri" w:cs="Calibri"/>
          <w:b/>
          <w:color w:val="70AD47" w:themeColor="accent6"/>
        </w:rPr>
        <w:t>Rete Wi-Fi</w:t>
      </w:r>
    </w:p>
    <w:p w:rsidR="00802AFD" w:rsidRPr="00C41D7F"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Realizzazione di una rete wireless indoor in tecnologia Wi-Fi IEEE 802.11 b/g/n nella banda di frequenza non licenziata 2,4 GHz.</w:t>
      </w:r>
    </w:p>
    <w:p w:rsidR="00802AFD" w:rsidRPr="00C41D7F"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 xml:space="preserve">La rete ha lo scopo di garantire l’accesso in tecnologia Wi-Fi ai servizi messi a disposizione dalla scuola (Internet/Intranet) per gli utenti forniti di dispositivi dotati di connettività IEEE 802.11 b/g/n in banda 2,4 GHz (definiti in seguito “client”), quali </w:t>
      </w:r>
      <w:r w:rsidR="00A87B19">
        <w:rPr>
          <w:rFonts w:ascii="Calibri" w:eastAsia="Calibri" w:hAnsi="Calibri" w:cs="Calibri"/>
          <w:color w:val="70AD47" w:themeColor="accent6"/>
        </w:rPr>
        <w:t xml:space="preserve">computer portatili, </w:t>
      </w:r>
      <w:proofErr w:type="spellStart"/>
      <w:r w:rsidR="00A87B19">
        <w:rPr>
          <w:rFonts w:ascii="Calibri" w:eastAsia="Calibri" w:hAnsi="Calibri" w:cs="Calibri"/>
          <w:color w:val="70AD47" w:themeColor="accent6"/>
        </w:rPr>
        <w:t>smartphone</w:t>
      </w:r>
      <w:proofErr w:type="spellEnd"/>
      <w:r w:rsidR="00A87B19">
        <w:rPr>
          <w:rFonts w:ascii="Calibri" w:eastAsia="Calibri" w:hAnsi="Calibri" w:cs="Calibri"/>
          <w:color w:val="70AD47" w:themeColor="accent6"/>
        </w:rPr>
        <w:t xml:space="preserve"> </w:t>
      </w:r>
      <w:r w:rsidRPr="00C41D7F">
        <w:rPr>
          <w:rFonts w:ascii="Calibri" w:eastAsia="Calibri" w:hAnsi="Calibri" w:cs="Calibri"/>
          <w:color w:val="70AD47" w:themeColor="accent6"/>
        </w:rPr>
        <w:t>o simili.</w:t>
      </w:r>
    </w:p>
    <w:p w:rsidR="00802AFD" w:rsidRPr="00C41D7F"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La rete Wi-Fi sarà composta dai seguenti elementi:</w:t>
      </w:r>
    </w:p>
    <w:p w:rsidR="00802AFD" w:rsidRPr="00C41D7F" w:rsidRDefault="00802AFD" w:rsidP="00802AFD">
      <w:pPr>
        <w:pStyle w:val="Paragrafoelenco"/>
        <w:numPr>
          <w:ilvl w:val="0"/>
          <w:numId w:val="19"/>
        </w:numPr>
        <w:rPr>
          <w:rFonts w:ascii="Calibri" w:eastAsia="Calibri" w:hAnsi="Calibri" w:cs="Calibri"/>
          <w:color w:val="70AD47" w:themeColor="accent6"/>
        </w:rPr>
      </w:pPr>
      <w:r w:rsidRPr="00C41D7F">
        <w:rPr>
          <w:rFonts w:ascii="Calibri" w:eastAsia="Calibri" w:hAnsi="Calibri" w:cs="Calibri"/>
          <w:color w:val="70AD47" w:themeColor="accent6"/>
        </w:rPr>
        <w:t xml:space="preserve">Access Point (AP): è il dispositivo che permette al client di collegarsi ad una rete wireless. L'AP collegato fisicamente alla rete cablata della scuola (tramite Switch distribuiti) è l’elemento della rete che realizza la copertura radio Wi-Fi (in banda 2,4 GHz, standard 802.11 b/g/n). </w:t>
      </w:r>
    </w:p>
    <w:p w:rsidR="00802AFD" w:rsidRPr="00C41D7F" w:rsidRDefault="00802AFD" w:rsidP="00802AFD">
      <w:pPr>
        <w:pStyle w:val="Paragrafoelenco"/>
        <w:numPr>
          <w:ilvl w:val="0"/>
          <w:numId w:val="19"/>
        </w:numPr>
        <w:rPr>
          <w:rFonts w:ascii="Calibri" w:eastAsia="Calibri" w:hAnsi="Calibri" w:cs="Calibri"/>
          <w:color w:val="70AD47" w:themeColor="accent6"/>
        </w:rPr>
      </w:pPr>
      <w:r w:rsidRPr="00C41D7F">
        <w:rPr>
          <w:rFonts w:ascii="Calibri" w:eastAsia="Calibri" w:hAnsi="Calibri" w:cs="Calibri"/>
          <w:color w:val="70AD47" w:themeColor="accent6"/>
        </w:rPr>
        <w:t>Switch distribuiti che operano come porte LAN remote del controllore (Gateway)</w:t>
      </w:r>
      <w:r w:rsidR="00A87B19">
        <w:rPr>
          <w:rFonts w:ascii="Calibri" w:eastAsia="Calibri" w:hAnsi="Calibri" w:cs="Calibri"/>
          <w:color w:val="70AD47" w:themeColor="accent6"/>
        </w:rPr>
        <w:t xml:space="preserve"> </w:t>
      </w:r>
      <w:r w:rsidR="00A87B19" w:rsidRPr="00A87B19">
        <w:rPr>
          <w:rFonts w:ascii="Calibri" w:eastAsia="Calibri" w:hAnsi="Calibri" w:cs="Calibri"/>
          <w:color w:val="70AD47" w:themeColor="accent6"/>
        </w:rPr>
        <w:t>cioè sono interamente configurabili e gestibili come le porte LAN del gateway.</w:t>
      </w:r>
    </w:p>
    <w:p w:rsidR="00802AFD" w:rsidRPr="00C41D7F" w:rsidRDefault="00802AFD" w:rsidP="00802AFD">
      <w:pPr>
        <w:pStyle w:val="Paragrafoelenco"/>
        <w:numPr>
          <w:ilvl w:val="0"/>
          <w:numId w:val="19"/>
        </w:numPr>
        <w:rPr>
          <w:rFonts w:ascii="Calibri" w:eastAsia="Calibri" w:hAnsi="Calibri" w:cs="Calibri"/>
          <w:color w:val="70AD47" w:themeColor="accent6"/>
        </w:rPr>
      </w:pPr>
      <w:r w:rsidRPr="00C41D7F">
        <w:rPr>
          <w:rFonts w:ascii="Calibri" w:eastAsia="Calibri" w:hAnsi="Calibri" w:cs="Calibri"/>
          <w:color w:val="70AD47" w:themeColor="accent6"/>
        </w:rPr>
        <w:t>Gateway: è l’apparato che svolge la funzione di nodo centralizzato di governo e gestione del collegamento ad Internet e degli AP costituenti la</w:t>
      </w:r>
      <w:r w:rsidR="00A87B19">
        <w:rPr>
          <w:rFonts w:ascii="Calibri" w:eastAsia="Calibri" w:hAnsi="Calibri" w:cs="Calibri"/>
          <w:color w:val="70AD47" w:themeColor="accent6"/>
        </w:rPr>
        <w:t xml:space="preserve"> rete Wi-Fi </w:t>
      </w:r>
      <w:r w:rsidR="00A87B19" w:rsidRPr="00A87B19">
        <w:rPr>
          <w:rFonts w:ascii="Calibri" w:eastAsia="Calibri" w:hAnsi="Calibri" w:cs="Calibri"/>
          <w:color w:val="70AD47" w:themeColor="accent6"/>
        </w:rPr>
        <w:t>e, al tempo stesso, può erogare servizi IP di livello applicativo (es. email, VoIP, etc.).</w:t>
      </w:r>
    </w:p>
    <w:p w:rsidR="00802AFD" w:rsidRPr="00C41D7F" w:rsidRDefault="00802AFD" w:rsidP="00802AFD">
      <w:pPr>
        <w:rPr>
          <w:rFonts w:ascii="Calibri" w:eastAsia="Calibri" w:hAnsi="Calibri" w:cs="Calibri"/>
          <w:b/>
          <w:color w:val="70AD47" w:themeColor="accent6"/>
        </w:rPr>
      </w:pPr>
      <w:r w:rsidRPr="00C41D7F">
        <w:rPr>
          <w:rFonts w:ascii="Calibri" w:eastAsia="Calibri" w:hAnsi="Calibri" w:cs="Calibri"/>
          <w:b/>
          <w:color w:val="70AD47" w:themeColor="accent6"/>
        </w:rPr>
        <w:t>Architettura</w:t>
      </w:r>
    </w:p>
    <w:p w:rsidR="00802AFD" w:rsidRPr="00C41D7F"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 xml:space="preserve">La realizzazione di aree Wi-Fi all'interno dell'edificio avviene installando Access Point nelle aree desiderate. Gli Access Point saranno collegati agli </w:t>
      </w:r>
      <w:proofErr w:type="spellStart"/>
      <w:r w:rsidRPr="00C41D7F">
        <w:rPr>
          <w:rFonts w:ascii="Calibri" w:eastAsia="Calibri" w:hAnsi="Calibri" w:cs="Calibri"/>
          <w:color w:val="70AD47" w:themeColor="accent6"/>
        </w:rPr>
        <w:t>switch</w:t>
      </w:r>
      <w:proofErr w:type="spellEnd"/>
      <w:r w:rsidRPr="00C41D7F">
        <w:rPr>
          <w:rFonts w:ascii="Calibri" w:eastAsia="Calibri" w:hAnsi="Calibri" w:cs="Calibri"/>
          <w:color w:val="70AD47" w:themeColor="accent6"/>
        </w:rPr>
        <w:t xml:space="preserve"> distribuiti, e questi ultimi direttamente tra loro o al gateway.</w:t>
      </w:r>
    </w:p>
    <w:p w:rsidR="00802AFD" w:rsidRPr="00C41D7F"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Il collegamento ad Internet è affidato al gateway il quale governa la rete interna e funge da controllore di perimetro, isolando dall'esterno e proteggendo i nodi interni alla rete.</w:t>
      </w:r>
    </w:p>
    <w:p w:rsidR="00802AFD" w:rsidRPr="00C41D7F"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Di seguito è riportata una descrizione degli elementi funzionali del progetto.</w:t>
      </w:r>
    </w:p>
    <w:p w:rsidR="00802AFD" w:rsidRPr="00C41D7F" w:rsidRDefault="00802AFD" w:rsidP="00802AFD">
      <w:pPr>
        <w:rPr>
          <w:rFonts w:ascii="Calibri" w:eastAsia="Calibri" w:hAnsi="Calibri" w:cs="Calibri"/>
          <w:color w:val="70AD47" w:themeColor="accent6"/>
          <w:u w:val="single"/>
        </w:rPr>
      </w:pPr>
      <w:r w:rsidRPr="00C41D7F">
        <w:rPr>
          <w:rFonts w:ascii="Calibri" w:eastAsia="Calibri" w:hAnsi="Calibri" w:cs="Calibri"/>
          <w:color w:val="70AD47" w:themeColor="accent6"/>
          <w:u w:val="single"/>
        </w:rPr>
        <w:t xml:space="preserve">Access </w:t>
      </w:r>
      <w:proofErr w:type="spellStart"/>
      <w:r w:rsidRPr="00C41D7F">
        <w:rPr>
          <w:rFonts w:ascii="Calibri" w:eastAsia="Calibri" w:hAnsi="Calibri" w:cs="Calibri"/>
          <w:color w:val="70AD47" w:themeColor="accent6"/>
          <w:u w:val="single"/>
        </w:rPr>
        <w:t>point</w:t>
      </w:r>
      <w:proofErr w:type="spellEnd"/>
    </w:p>
    <w:p w:rsidR="00802AFD" w:rsidRPr="00C41D7F"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 xml:space="preserve">La realizzazione di aree Wi-Fi all'interno dell'edificio avviene installando </w:t>
      </w:r>
      <w:proofErr w:type="spellStart"/>
      <w:r w:rsidRPr="00C41D7F">
        <w:rPr>
          <w:rFonts w:ascii="Calibri" w:eastAsia="Calibri" w:hAnsi="Calibri" w:cs="Calibri"/>
          <w:color w:val="70AD47" w:themeColor="accent6"/>
        </w:rPr>
        <w:t>access</w:t>
      </w:r>
      <w:proofErr w:type="spellEnd"/>
      <w:r w:rsidRPr="00C41D7F">
        <w:rPr>
          <w:rFonts w:ascii="Calibri" w:eastAsia="Calibri" w:hAnsi="Calibri" w:cs="Calibri"/>
          <w:color w:val="70AD47" w:themeColor="accent6"/>
        </w:rPr>
        <w:t xml:space="preserve"> </w:t>
      </w:r>
      <w:proofErr w:type="spellStart"/>
      <w:r w:rsidRPr="00C41D7F">
        <w:rPr>
          <w:rFonts w:ascii="Calibri" w:eastAsia="Calibri" w:hAnsi="Calibri" w:cs="Calibri"/>
          <w:color w:val="70AD47" w:themeColor="accent6"/>
        </w:rPr>
        <w:t>point</w:t>
      </w:r>
      <w:proofErr w:type="spellEnd"/>
      <w:r w:rsidRPr="00C41D7F">
        <w:rPr>
          <w:rFonts w:ascii="Calibri" w:eastAsia="Calibri" w:hAnsi="Calibri" w:cs="Calibri"/>
          <w:color w:val="70AD47" w:themeColor="accent6"/>
        </w:rPr>
        <w:t xml:space="preserve"> (AP) nelle aree desiderate (aule, aule multimediali, laboratori, segreteria, ecc.).</w:t>
      </w:r>
    </w:p>
    <w:p w:rsidR="00802AFD" w:rsidRPr="00C41D7F" w:rsidRDefault="00B203FD" w:rsidP="00802AFD">
      <w:pPr>
        <w:rPr>
          <w:rFonts w:ascii="Calibri" w:eastAsia="Calibri" w:hAnsi="Calibri" w:cs="Calibri"/>
          <w:color w:val="70AD47" w:themeColor="accent6"/>
        </w:rPr>
      </w:pPr>
      <w:r w:rsidRPr="00C41D7F">
        <w:rPr>
          <w:rFonts w:ascii="Calibri" w:eastAsia="Calibri" w:hAnsi="Calibri" w:cs="Calibri"/>
          <w:color w:val="70AD47" w:themeColor="accent6"/>
        </w:rPr>
        <w:t xml:space="preserve">L'AP </w:t>
      </w:r>
      <w:r w:rsidR="00802AFD" w:rsidRPr="00C41D7F">
        <w:rPr>
          <w:rFonts w:ascii="Calibri" w:eastAsia="Calibri" w:hAnsi="Calibri" w:cs="Calibri"/>
          <w:color w:val="70AD47" w:themeColor="accent6"/>
        </w:rPr>
        <w:t xml:space="preserve">è dotato di antenna integrata; l’alta sensibilità di ricezione ne estende il raggio di funzionamento, rendendo la connessione stabile e veloce. Conforme allo standard IEEE 802.11 b/g/n, ciascun AP crea una rete Wi-Fi fino a 54 Mbps, ideale per scambiare file e navigare in Internet. </w:t>
      </w:r>
      <w:r w:rsidRPr="00C41D7F">
        <w:rPr>
          <w:rFonts w:ascii="Calibri" w:eastAsia="Calibri" w:hAnsi="Calibri" w:cs="Calibri"/>
          <w:color w:val="70AD47" w:themeColor="accent6"/>
        </w:rPr>
        <w:t xml:space="preserve">L’AP è alimentato utilizzando lo stesso </w:t>
      </w:r>
      <w:r w:rsidR="00802AFD" w:rsidRPr="00C41D7F">
        <w:rPr>
          <w:rFonts w:ascii="Calibri" w:eastAsia="Calibri" w:hAnsi="Calibri" w:cs="Calibri"/>
          <w:color w:val="70AD47" w:themeColor="accent6"/>
        </w:rPr>
        <w:t>cavo Ethernet</w:t>
      </w:r>
      <w:r w:rsidRPr="00C41D7F">
        <w:rPr>
          <w:rFonts w:ascii="Calibri" w:eastAsia="Calibri" w:hAnsi="Calibri" w:cs="Calibri"/>
          <w:color w:val="70AD47" w:themeColor="accent6"/>
        </w:rPr>
        <w:t>, non necessitando dell’installazione di cavi elettrici</w:t>
      </w:r>
      <w:r w:rsidR="00802AFD" w:rsidRPr="00C41D7F">
        <w:rPr>
          <w:rFonts w:ascii="Calibri" w:eastAsia="Calibri" w:hAnsi="Calibri" w:cs="Calibri"/>
          <w:color w:val="70AD47" w:themeColor="accent6"/>
        </w:rPr>
        <w:t>.</w:t>
      </w:r>
    </w:p>
    <w:p w:rsidR="00802AFD" w:rsidRPr="00C41D7F" w:rsidRDefault="00802AFD" w:rsidP="00802AFD">
      <w:pPr>
        <w:rPr>
          <w:rFonts w:ascii="Calibri" w:eastAsia="Calibri" w:hAnsi="Calibri" w:cs="Calibri"/>
          <w:color w:val="70AD47" w:themeColor="accent6"/>
          <w:u w:val="single"/>
        </w:rPr>
      </w:pPr>
      <w:r w:rsidRPr="00C41D7F">
        <w:rPr>
          <w:rFonts w:ascii="Calibri" w:eastAsia="Calibri" w:hAnsi="Calibri" w:cs="Calibri"/>
          <w:color w:val="70AD47" w:themeColor="accent6"/>
          <w:u w:val="single"/>
        </w:rPr>
        <w:t>Switch distribuiti</w:t>
      </w:r>
    </w:p>
    <w:p w:rsidR="00802AFD" w:rsidRPr="00C41D7F"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L'intero cablaggio</w:t>
      </w:r>
      <w:r w:rsidR="004A5D77">
        <w:rPr>
          <w:rStyle w:val="Rimandonotaapidipagina"/>
          <w:rFonts w:ascii="Calibri" w:eastAsia="Calibri" w:hAnsi="Calibri" w:cs="Calibri"/>
          <w:color w:val="70AD47" w:themeColor="accent6"/>
        </w:rPr>
        <w:footnoteReference w:id="3"/>
      </w:r>
      <w:r w:rsidRPr="00C41D7F">
        <w:rPr>
          <w:rFonts w:ascii="Calibri" w:eastAsia="Calibri" w:hAnsi="Calibri" w:cs="Calibri"/>
          <w:color w:val="70AD47" w:themeColor="accent6"/>
        </w:rPr>
        <w:t xml:space="preserve"> di un edificio, anche se già esistente e dotato di </w:t>
      </w:r>
      <w:proofErr w:type="spellStart"/>
      <w:r w:rsidRPr="00C41D7F">
        <w:rPr>
          <w:rFonts w:ascii="Calibri" w:eastAsia="Calibri" w:hAnsi="Calibri" w:cs="Calibri"/>
          <w:color w:val="70AD47" w:themeColor="accent6"/>
        </w:rPr>
        <w:t>switch</w:t>
      </w:r>
      <w:proofErr w:type="spellEnd"/>
      <w:r w:rsidRPr="00C41D7F">
        <w:rPr>
          <w:rFonts w:ascii="Calibri" w:eastAsia="Calibri" w:hAnsi="Calibri" w:cs="Calibri"/>
          <w:color w:val="70AD47" w:themeColor="accent6"/>
        </w:rPr>
        <w:t xml:space="preserve">, viene ristrutturato sulla base dei nuovi </w:t>
      </w:r>
      <w:proofErr w:type="spellStart"/>
      <w:r w:rsidRPr="00C41D7F">
        <w:rPr>
          <w:rFonts w:ascii="Calibri" w:eastAsia="Calibri" w:hAnsi="Calibri" w:cs="Calibri"/>
          <w:color w:val="70AD47" w:themeColor="accent6"/>
        </w:rPr>
        <w:t>switch</w:t>
      </w:r>
      <w:proofErr w:type="spellEnd"/>
      <w:r w:rsidRPr="00C41D7F">
        <w:rPr>
          <w:rFonts w:ascii="Calibri" w:eastAsia="Calibri" w:hAnsi="Calibri" w:cs="Calibri"/>
          <w:color w:val="70AD47" w:themeColor="accent6"/>
        </w:rPr>
        <w:t xml:space="preserve"> distribuiti che verranno installati e collegati tra loro o al controllore centrale. Ogni </w:t>
      </w:r>
      <w:proofErr w:type="spellStart"/>
      <w:r w:rsidRPr="00C41D7F">
        <w:rPr>
          <w:rFonts w:ascii="Calibri" w:eastAsia="Calibri" w:hAnsi="Calibri" w:cs="Calibri"/>
          <w:color w:val="70AD47" w:themeColor="accent6"/>
        </w:rPr>
        <w:t>access</w:t>
      </w:r>
      <w:proofErr w:type="spellEnd"/>
      <w:r w:rsidRPr="00C41D7F">
        <w:rPr>
          <w:rFonts w:ascii="Calibri" w:eastAsia="Calibri" w:hAnsi="Calibri" w:cs="Calibri"/>
          <w:color w:val="70AD47" w:themeColor="accent6"/>
        </w:rPr>
        <w:t xml:space="preserve"> </w:t>
      </w:r>
      <w:proofErr w:type="spellStart"/>
      <w:r w:rsidRPr="00C41D7F">
        <w:rPr>
          <w:rFonts w:ascii="Calibri" w:eastAsia="Calibri" w:hAnsi="Calibri" w:cs="Calibri"/>
          <w:color w:val="70AD47" w:themeColor="accent6"/>
        </w:rPr>
        <w:t>point</w:t>
      </w:r>
      <w:proofErr w:type="spellEnd"/>
      <w:r w:rsidRPr="00C41D7F">
        <w:rPr>
          <w:rFonts w:ascii="Calibri" w:eastAsia="Calibri" w:hAnsi="Calibri" w:cs="Calibri"/>
          <w:color w:val="70AD47" w:themeColor="accent6"/>
        </w:rPr>
        <w:t xml:space="preserve"> sarà collegato su una porta di uno degli </w:t>
      </w:r>
      <w:proofErr w:type="spellStart"/>
      <w:r w:rsidRPr="00C41D7F">
        <w:rPr>
          <w:rFonts w:ascii="Calibri" w:eastAsia="Calibri" w:hAnsi="Calibri" w:cs="Calibri"/>
          <w:color w:val="70AD47" w:themeColor="accent6"/>
        </w:rPr>
        <w:t>switch</w:t>
      </w:r>
      <w:proofErr w:type="spellEnd"/>
      <w:r w:rsidRPr="00C41D7F">
        <w:rPr>
          <w:rFonts w:ascii="Calibri" w:eastAsia="Calibri" w:hAnsi="Calibri" w:cs="Calibri"/>
          <w:color w:val="70AD47" w:themeColor="accent6"/>
        </w:rPr>
        <w:t xml:space="preserve"> distribuiti. L'intera architettura è concepita in modo da poter utilizzare anche </w:t>
      </w:r>
      <w:proofErr w:type="spellStart"/>
      <w:r w:rsidRPr="00C41D7F">
        <w:rPr>
          <w:rFonts w:ascii="Calibri" w:eastAsia="Calibri" w:hAnsi="Calibri" w:cs="Calibri"/>
          <w:color w:val="70AD47" w:themeColor="accent6"/>
        </w:rPr>
        <w:t>access</w:t>
      </w:r>
      <w:proofErr w:type="spellEnd"/>
      <w:r w:rsidRPr="00C41D7F">
        <w:rPr>
          <w:rFonts w:ascii="Calibri" w:eastAsia="Calibri" w:hAnsi="Calibri" w:cs="Calibri"/>
          <w:color w:val="70AD47" w:themeColor="accent6"/>
        </w:rPr>
        <w:t xml:space="preserve"> </w:t>
      </w:r>
      <w:proofErr w:type="spellStart"/>
      <w:r w:rsidRPr="00C41D7F">
        <w:rPr>
          <w:rFonts w:ascii="Calibri" w:eastAsia="Calibri" w:hAnsi="Calibri" w:cs="Calibri"/>
          <w:color w:val="70AD47" w:themeColor="accent6"/>
        </w:rPr>
        <w:t>point</w:t>
      </w:r>
      <w:proofErr w:type="spellEnd"/>
      <w:r w:rsidRPr="00C41D7F">
        <w:rPr>
          <w:rFonts w:ascii="Calibri" w:eastAsia="Calibri" w:hAnsi="Calibri" w:cs="Calibri"/>
          <w:color w:val="70AD47" w:themeColor="accent6"/>
        </w:rPr>
        <w:t xml:space="preserve"> </w:t>
      </w:r>
      <w:proofErr w:type="spellStart"/>
      <w:r w:rsidRPr="00C41D7F">
        <w:rPr>
          <w:rFonts w:ascii="Calibri" w:eastAsia="Calibri" w:hAnsi="Calibri" w:cs="Calibri"/>
          <w:color w:val="70AD47" w:themeColor="accent6"/>
        </w:rPr>
        <w:t>pre</w:t>
      </w:r>
      <w:proofErr w:type="spellEnd"/>
      <w:r w:rsidRPr="00C41D7F">
        <w:rPr>
          <w:rFonts w:ascii="Calibri" w:eastAsia="Calibri" w:hAnsi="Calibri" w:cs="Calibri"/>
          <w:color w:val="70AD47" w:themeColor="accent6"/>
        </w:rPr>
        <w:t xml:space="preserve">-esistenti. Uno o più AP afferenti ad una porta di uno </w:t>
      </w:r>
      <w:proofErr w:type="spellStart"/>
      <w:r w:rsidRPr="00C41D7F">
        <w:rPr>
          <w:rFonts w:ascii="Calibri" w:eastAsia="Calibri" w:hAnsi="Calibri" w:cs="Calibri"/>
          <w:color w:val="70AD47" w:themeColor="accent6"/>
        </w:rPr>
        <w:t>switch</w:t>
      </w:r>
      <w:proofErr w:type="spellEnd"/>
      <w:r w:rsidRPr="00C41D7F">
        <w:rPr>
          <w:rFonts w:ascii="Calibri" w:eastAsia="Calibri" w:hAnsi="Calibri" w:cs="Calibri"/>
          <w:color w:val="70AD47" w:themeColor="accent6"/>
        </w:rPr>
        <w:t xml:space="preserve"> distribuito costituiscono una zona.</w:t>
      </w:r>
    </w:p>
    <w:p w:rsidR="00802AFD" w:rsidRPr="00C41D7F"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 xml:space="preserve">Le porte di tutti gli </w:t>
      </w:r>
      <w:proofErr w:type="spellStart"/>
      <w:r w:rsidRPr="00C41D7F">
        <w:rPr>
          <w:rFonts w:ascii="Calibri" w:eastAsia="Calibri" w:hAnsi="Calibri" w:cs="Calibri"/>
          <w:color w:val="70AD47" w:themeColor="accent6"/>
        </w:rPr>
        <w:t>switch</w:t>
      </w:r>
      <w:proofErr w:type="spellEnd"/>
      <w:r w:rsidRPr="00C41D7F">
        <w:rPr>
          <w:rFonts w:ascii="Calibri" w:eastAsia="Calibri" w:hAnsi="Calibri" w:cs="Calibri"/>
          <w:color w:val="70AD47" w:themeColor="accent6"/>
        </w:rPr>
        <w:t xml:space="preserve"> distribuiti costituiscono porte remote del gateway: sono singolarmente configurabili dal gateway rispetto agli indirizzi rilasciati in DHCP (dal gateway su quella porta) e nella possibilità o meno che dispositivi collegati (attraverso un AP) ad una porta siano raggiungibili da dispositivi collegati ad un'altra porta dello stesso o di un diverso </w:t>
      </w:r>
      <w:proofErr w:type="spellStart"/>
      <w:r w:rsidRPr="00C41D7F">
        <w:rPr>
          <w:rFonts w:ascii="Calibri" w:eastAsia="Calibri" w:hAnsi="Calibri" w:cs="Calibri"/>
          <w:color w:val="70AD47" w:themeColor="accent6"/>
        </w:rPr>
        <w:t>switch</w:t>
      </w:r>
      <w:proofErr w:type="spellEnd"/>
      <w:r w:rsidRPr="00C41D7F">
        <w:rPr>
          <w:rFonts w:ascii="Calibri" w:eastAsia="Calibri" w:hAnsi="Calibri" w:cs="Calibri"/>
          <w:color w:val="70AD47" w:themeColor="accent6"/>
        </w:rPr>
        <w:t xml:space="preserve"> distribuito (così da poter governare i rapporti peer-to-peer fra i dispositivi in rete Wi-Fi). Per gli AP di nuova fornitura, devono essere impediti i rapporti peer-to-peer fra i dispositivi associati allo stesso AP (funzionalità di client </w:t>
      </w:r>
      <w:proofErr w:type="spellStart"/>
      <w:r w:rsidRPr="00C41D7F">
        <w:rPr>
          <w:rFonts w:ascii="Calibri" w:eastAsia="Calibri" w:hAnsi="Calibri" w:cs="Calibri"/>
          <w:color w:val="70AD47" w:themeColor="accent6"/>
        </w:rPr>
        <w:t>isolation</w:t>
      </w:r>
      <w:proofErr w:type="spellEnd"/>
      <w:r w:rsidRPr="00C41D7F">
        <w:rPr>
          <w:rFonts w:ascii="Calibri" w:eastAsia="Calibri" w:hAnsi="Calibri" w:cs="Calibri"/>
          <w:color w:val="70AD47" w:themeColor="accent6"/>
        </w:rPr>
        <w:t>).</w:t>
      </w:r>
    </w:p>
    <w:p w:rsidR="00802AFD" w:rsidRPr="00C41D7F" w:rsidRDefault="00802AFD" w:rsidP="00802AFD">
      <w:pPr>
        <w:rPr>
          <w:rFonts w:ascii="Calibri" w:eastAsia="Calibri" w:hAnsi="Calibri" w:cs="Calibri"/>
          <w:color w:val="70AD47" w:themeColor="accent6"/>
          <w:u w:val="single"/>
        </w:rPr>
      </w:pPr>
      <w:r w:rsidRPr="00C41D7F">
        <w:rPr>
          <w:rFonts w:ascii="Calibri" w:eastAsia="Calibri" w:hAnsi="Calibri" w:cs="Calibri"/>
          <w:color w:val="70AD47" w:themeColor="accent6"/>
          <w:u w:val="single"/>
        </w:rPr>
        <w:t>Gateway</w:t>
      </w:r>
    </w:p>
    <w:p w:rsidR="00802AFD" w:rsidRPr="00C41D7F"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 xml:space="preserve">Al gateway di perimetro è affidato il collegamento con Internet e, tra le altre, la funzione di isolare dall'esterno e proteggere i nodi interni alla rete e di pubblicare servizi interni su Internet, a seconda delle necessità. Il gateway fornisce anche il servizio DHCP; le sue specificità consentono di avere un unico dominio DHCP per tutte le zone realizzate oppure domini DHCP distinti per zone diverse. In questo secondo caso (domini DHCP distinti per zone diverse) deve essere possibile attribuire reti IP distinte a ciascuna zona e deve essere configurabile, in modo selettivo attraverso il gateway, il </w:t>
      </w:r>
      <w:proofErr w:type="spellStart"/>
      <w:r w:rsidRPr="00C41D7F">
        <w:rPr>
          <w:rFonts w:ascii="Calibri" w:eastAsia="Calibri" w:hAnsi="Calibri" w:cs="Calibri"/>
          <w:color w:val="70AD47" w:themeColor="accent6"/>
        </w:rPr>
        <w:t>routing</w:t>
      </w:r>
      <w:proofErr w:type="spellEnd"/>
      <w:r w:rsidRPr="00C41D7F">
        <w:rPr>
          <w:rFonts w:ascii="Calibri" w:eastAsia="Calibri" w:hAnsi="Calibri" w:cs="Calibri"/>
          <w:color w:val="70AD47" w:themeColor="accent6"/>
        </w:rPr>
        <w:t xml:space="preserve"> fra le diverse zone.</w:t>
      </w:r>
    </w:p>
    <w:p w:rsidR="00802AFD" w:rsidRPr="00C41D7F"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Il gateway consente di controllare e visualizzare quanti dispositivi hanno fatto richiesta DHCP e quanti hanno ottenuto l'indirizzo IP, zona per zona, in modo da poter controllare il numero di dispositivi associati agli AP della zona, anche in presenza di AP disomogenei.</w:t>
      </w:r>
    </w:p>
    <w:p w:rsidR="00802AFD" w:rsidRPr="00C41D7F"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Il gateway deve offrire le funzioni di autenticazione degli utenti e, per ciascuno di essi, la possibilità di gestire l'accesso ad Internet, consentendolo o meno, e/o solo in certi momenti e/o per una predefinita durata e/o quantità. Deve essere anche possibile tracciare le attività Internet di ciascun utente, secondo le normative vigenti.</w:t>
      </w:r>
    </w:p>
    <w:p w:rsidR="00802AFD" w:rsidRPr="00EB34C8"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Il gateway deve costituire una piattaforma di "</w:t>
      </w:r>
      <w:proofErr w:type="spellStart"/>
      <w:r w:rsidRPr="00C41D7F">
        <w:rPr>
          <w:rFonts w:ascii="Calibri" w:eastAsia="Calibri" w:hAnsi="Calibri" w:cs="Calibri"/>
          <w:color w:val="70AD47" w:themeColor="accent6"/>
        </w:rPr>
        <w:t>unified</w:t>
      </w:r>
      <w:proofErr w:type="spellEnd"/>
      <w:r w:rsidRPr="00C41D7F">
        <w:rPr>
          <w:rFonts w:ascii="Calibri" w:eastAsia="Calibri" w:hAnsi="Calibri" w:cs="Calibri"/>
          <w:color w:val="70AD47" w:themeColor="accent6"/>
        </w:rPr>
        <w:t xml:space="preserve"> </w:t>
      </w:r>
      <w:proofErr w:type="spellStart"/>
      <w:r w:rsidRPr="00C41D7F">
        <w:rPr>
          <w:rFonts w:ascii="Calibri" w:eastAsia="Calibri" w:hAnsi="Calibri" w:cs="Calibri"/>
          <w:color w:val="70AD47" w:themeColor="accent6"/>
        </w:rPr>
        <w:t>communication</w:t>
      </w:r>
      <w:proofErr w:type="spellEnd"/>
      <w:r w:rsidRPr="00C41D7F">
        <w:rPr>
          <w:rFonts w:ascii="Calibri" w:eastAsia="Calibri" w:hAnsi="Calibri" w:cs="Calibri"/>
          <w:color w:val="70AD47" w:themeColor="accent6"/>
        </w:rPr>
        <w:t xml:space="preserve">" ed essere espandibile con le funzionalità di: Network Controller, SMS server, Cloud Storage, Mail server, Protocollo informatico, Fax </w:t>
      </w:r>
      <w:r w:rsidRPr="00EB34C8">
        <w:rPr>
          <w:rFonts w:ascii="Calibri" w:eastAsia="Calibri" w:hAnsi="Calibri" w:cs="Calibri"/>
          <w:color w:val="70AD47" w:themeColor="accent6"/>
        </w:rPr>
        <w:t xml:space="preserve">server, Centralino telefonico VoIP, Wi-Fi Network Management, </w:t>
      </w:r>
      <w:proofErr w:type="spellStart"/>
      <w:r w:rsidRPr="00EB34C8">
        <w:rPr>
          <w:rFonts w:ascii="Calibri" w:eastAsia="Calibri" w:hAnsi="Calibri" w:cs="Calibri"/>
          <w:color w:val="70AD47" w:themeColor="accent6"/>
        </w:rPr>
        <w:t>Hotspot</w:t>
      </w:r>
      <w:proofErr w:type="spellEnd"/>
      <w:r w:rsidRPr="00EB34C8">
        <w:rPr>
          <w:rFonts w:ascii="Calibri" w:eastAsia="Calibri" w:hAnsi="Calibri" w:cs="Calibri"/>
          <w:color w:val="70AD47" w:themeColor="accent6"/>
        </w:rPr>
        <w:t xml:space="preserve"> Controller, VPN </w:t>
      </w:r>
      <w:proofErr w:type="spellStart"/>
      <w:r w:rsidRPr="00EB34C8">
        <w:rPr>
          <w:rFonts w:ascii="Calibri" w:eastAsia="Calibri" w:hAnsi="Calibri" w:cs="Calibri"/>
          <w:color w:val="70AD47" w:themeColor="accent6"/>
        </w:rPr>
        <w:t>concentrator</w:t>
      </w:r>
      <w:proofErr w:type="spellEnd"/>
      <w:r w:rsidRPr="00EB34C8">
        <w:rPr>
          <w:rFonts w:ascii="Calibri" w:eastAsia="Calibri" w:hAnsi="Calibri" w:cs="Calibri"/>
          <w:color w:val="70AD47" w:themeColor="accent6"/>
        </w:rPr>
        <w:t>.</w:t>
      </w:r>
    </w:p>
    <w:p w:rsidR="00EB34C8" w:rsidRPr="00470EBB" w:rsidRDefault="00EB34C8" w:rsidP="00EB34C8">
      <w:pPr>
        <w:pStyle w:val="Standard"/>
        <w:spacing w:after="160"/>
        <w:rPr>
          <w:rFonts w:eastAsia="Calibri" w:cs="Calibri"/>
          <w:color w:val="70AD47" w:themeColor="accent6"/>
          <w:sz w:val="22"/>
          <w:lang w:val="it-IT"/>
        </w:rPr>
      </w:pPr>
      <w:r w:rsidRPr="00EB34C8">
        <w:rPr>
          <w:rFonts w:eastAsia="Calibri" w:cs="Calibri"/>
          <w:color w:val="70AD47" w:themeColor="accent6"/>
          <w:sz w:val="22"/>
          <w:lang w:val="it-IT"/>
        </w:rPr>
        <w:t xml:space="preserve">Il gateway, nel caso di diversi apparati, dislocati in differenti aree e con connessioni ad Internet diverse, consente di realizzare una federazione di </w:t>
      </w:r>
      <w:proofErr w:type="spellStart"/>
      <w:r w:rsidRPr="00EB34C8">
        <w:rPr>
          <w:rFonts w:eastAsia="Calibri" w:cs="Calibri"/>
          <w:color w:val="70AD47" w:themeColor="accent6"/>
          <w:sz w:val="22"/>
          <w:lang w:val="it-IT"/>
        </w:rPr>
        <w:t>Hotspot</w:t>
      </w:r>
      <w:proofErr w:type="spellEnd"/>
      <w:r w:rsidRPr="00EB34C8">
        <w:rPr>
          <w:rFonts w:eastAsia="Calibri" w:cs="Calibri"/>
          <w:color w:val="70AD47" w:themeColor="accent6"/>
          <w:sz w:val="22"/>
          <w:lang w:val="it-IT"/>
        </w:rPr>
        <w:t xml:space="preserve">, di modo che un utente che si registri in un'area </w:t>
      </w:r>
      <w:proofErr w:type="spellStart"/>
      <w:proofErr w:type="gramStart"/>
      <w:r w:rsidRPr="00EB34C8">
        <w:rPr>
          <w:rFonts w:eastAsia="Calibri" w:cs="Calibri"/>
          <w:color w:val="70AD47" w:themeColor="accent6"/>
          <w:sz w:val="22"/>
          <w:lang w:val="it-IT"/>
        </w:rPr>
        <w:t>Hotspot</w:t>
      </w:r>
      <w:proofErr w:type="spellEnd"/>
      <w:r w:rsidRPr="00EB34C8">
        <w:rPr>
          <w:rFonts w:eastAsia="Calibri" w:cs="Calibri"/>
          <w:color w:val="70AD47" w:themeColor="accent6"/>
          <w:sz w:val="22"/>
          <w:lang w:val="it-IT"/>
        </w:rPr>
        <w:t xml:space="preserve">  possa</w:t>
      </w:r>
      <w:proofErr w:type="gramEnd"/>
      <w:r w:rsidRPr="00EB34C8">
        <w:rPr>
          <w:rFonts w:eastAsia="Calibri" w:cs="Calibri"/>
          <w:color w:val="70AD47" w:themeColor="accent6"/>
          <w:sz w:val="22"/>
          <w:lang w:val="it-IT"/>
        </w:rPr>
        <w:t xml:space="preserve"> accedere, con le medesime credenziali, in tutte le altre aree </w:t>
      </w:r>
      <w:proofErr w:type="spellStart"/>
      <w:r w:rsidRPr="00EB34C8">
        <w:rPr>
          <w:rFonts w:eastAsia="Calibri" w:cs="Calibri"/>
          <w:color w:val="70AD47" w:themeColor="accent6"/>
          <w:sz w:val="22"/>
          <w:lang w:val="it-IT"/>
        </w:rPr>
        <w:t>Hotspot</w:t>
      </w:r>
      <w:proofErr w:type="spellEnd"/>
      <w:r w:rsidRPr="00EB34C8">
        <w:rPr>
          <w:rFonts w:eastAsia="Calibri" w:cs="Calibri"/>
          <w:color w:val="70AD47" w:themeColor="accent6"/>
          <w:sz w:val="22"/>
          <w:lang w:val="it-IT"/>
        </w:rPr>
        <w:t xml:space="preserve"> della federazione.</w:t>
      </w:r>
    </w:p>
    <w:p w:rsidR="00470EBB" w:rsidRPr="00470EBB" w:rsidRDefault="00470EBB" w:rsidP="00470EBB">
      <w:pPr>
        <w:spacing w:line="240" w:lineRule="auto"/>
        <w:rPr>
          <w:rFonts w:ascii="Calibri" w:eastAsia="Calibri" w:hAnsi="Calibri" w:cs="Calibri"/>
          <w:color w:val="70AD47" w:themeColor="accent6"/>
        </w:rPr>
      </w:pPr>
      <w:r w:rsidRPr="00470EBB">
        <w:rPr>
          <w:rFonts w:ascii="Calibri" w:eastAsia="Calibri" w:hAnsi="Calibri" w:cs="Calibri"/>
          <w:color w:val="70AD47" w:themeColor="accent6"/>
        </w:rPr>
        <w:t>Il gateway deve svolgere le funzioni di:</w:t>
      </w:r>
    </w:p>
    <w:p w:rsidR="00470EBB" w:rsidRPr="00470EBB" w:rsidRDefault="00470EBB" w:rsidP="00470EBB">
      <w:pPr>
        <w:widowControl w:val="0"/>
        <w:numPr>
          <w:ilvl w:val="0"/>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Network control</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Gateway di perimetro per la gestione dell'accesso contemporaneo ad Internet degli utenti </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Possibilità di calmierare l'accesso di ogni utente per quantità di traffico e/o per tempo </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Il collegamento ad Internet deve essere attivato esplicitamente dall'utente</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Log degli accessi e della navigazione</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Possibilità di impedire l'accesso a determinati siti (</w:t>
      </w:r>
      <w:proofErr w:type="spellStart"/>
      <w:r w:rsidRPr="00470EBB">
        <w:rPr>
          <w:rFonts w:ascii="Calibri" w:eastAsia="Calibri" w:hAnsi="Calibri" w:cs="Calibri"/>
          <w:color w:val="70AD47" w:themeColor="accent6"/>
        </w:rPr>
        <w:t>parental</w:t>
      </w:r>
      <w:proofErr w:type="spellEnd"/>
      <w:r w:rsidRPr="00470EBB">
        <w:rPr>
          <w:rFonts w:ascii="Calibri" w:eastAsia="Calibri" w:hAnsi="Calibri" w:cs="Calibri"/>
          <w:color w:val="70AD47" w:themeColor="accent6"/>
        </w:rPr>
        <w:t xml:space="preserve"> control) e domini o, in modo simmetrico, consentirlo solo per i siti e i domini d'</w:t>
      </w:r>
      <w:proofErr w:type="spellStart"/>
      <w:r w:rsidRPr="00470EBB">
        <w:rPr>
          <w:rFonts w:ascii="Calibri" w:eastAsia="Calibri" w:hAnsi="Calibri" w:cs="Calibri"/>
          <w:color w:val="70AD47" w:themeColor="accent6"/>
        </w:rPr>
        <w:t>interesse.I</w:t>
      </w:r>
      <w:proofErr w:type="spellEnd"/>
      <w:r w:rsidRPr="00470EBB">
        <w:rPr>
          <w:rFonts w:ascii="Calibri" w:eastAsia="Calibri" w:hAnsi="Calibri" w:cs="Calibri"/>
          <w:color w:val="70AD47" w:themeColor="accent6"/>
        </w:rPr>
        <w:t xml:space="preserve"> controlli devono essere esercitati non solo sulle attività di navigazione web, ma anche sulle </w:t>
      </w:r>
      <w:proofErr w:type="spellStart"/>
      <w:r w:rsidRPr="00470EBB">
        <w:rPr>
          <w:rFonts w:ascii="Calibri" w:eastAsia="Calibri" w:hAnsi="Calibri" w:cs="Calibri"/>
          <w:color w:val="70AD47" w:themeColor="accent6"/>
        </w:rPr>
        <w:t>apps</w:t>
      </w:r>
      <w:proofErr w:type="spellEnd"/>
      <w:r w:rsidRPr="00470EBB">
        <w:rPr>
          <w:rFonts w:ascii="Calibri" w:eastAsia="Calibri" w:hAnsi="Calibri" w:cs="Calibri"/>
          <w:color w:val="70AD47" w:themeColor="accent6"/>
        </w:rPr>
        <w:t xml:space="preserve"> degli </w:t>
      </w:r>
      <w:proofErr w:type="spellStart"/>
      <w:r w:rsidRPr="00470EBB">
        <w:rPr>
          <w:rFonts w:ascii="Calibri" w:eastAsia="Calibri" w:hAnsi="Calibri" w:cs="Calibri"/>
          <w:color w:val="70AD47" w:themeColor="accent6"/>
        </w:rPr>
        <w:t>smartphones</w:t>
      </w:r>
      <w:proofErr w:type="spellEnd"/>
      <w:r w:rsidRPr="00470EBB">
        <w:rPr>
          <w:rFonts w:ascii="Calibri" w:eastAsia="Calibri" w:hAnsi="Calibri" w:cs="Calibri"/>
          <w:color w:val="70AD47" w:themeColor="accent6"/>
        </w:rPr>
        <w:t xml:space="preserve"> e su determinati protocolli</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Possibilità, attraverso un firewall hardware integrato </w:t>
      </w:r>
      <w:proofErr w:type="spellStart"/>
      <w:r w:rsidRPr="00470EBB">
        <w:rPr>
          <w:rFonts w:ascii="Calibri" w:eastAsia="Calibri" w:hAnsi="Calibri" w:cs="Calibri"/>
          <w:color w:val="70AD47" w:themeColor="accent6"/>
        </w:rPr>
        <w:t>statefull</w:t>
      </w:r>
      <w:proofErr w:type="spellEnd"/>
      <w:r w:rsidRPr="00470EBB">
        <w:rPr>
          <w:rFonts w:ascii="Calibri" w:eastAsia="Calibri" w:hAnsi="Calibri" w:cs="Calibri"/>
          <w:color w:val="70AD47" w:themeColor="accent6"/>
        </w:rPr>
        <w:t xml:space="preserve"> </w:t>
      </w:r>
      <w:proofErr w:type="spellStart"/>
      <w:r w:rsidRPr="00470EBB">
        <w:rPr>
          <w:rFonts w:ascii="Calibri" w:eastAsia="Calibri" w:hAnsi="Calibri" w:cs="Calibri"/>
          <w:color w:val="70AD47" w:themeColor="accent6"/>
        </w:rPr>
        <w:t>inspection</w:t>
      </w:r>
      <w:proofErr w:type="spellEnd"/>
      <w:r w:rsidRPr="00470EBB">
        <w:rPr>
          <w:rFonts w:ascii="Calibri" w:eastAsia="Calibri" w:hAnsi="Calibri" w:cs="Calibri"/>
          <w:color w:val="70AD47" w:themeColor="accent6"/>
        </w:rPr>
        <w:t>, di filtrare e bloccare indirizzi IP, protocolli, connessioni entranti ed uscenti, portando la protezione perimetrale al livello degli standard più evoluti</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Nel caso di organizzazione </w:t>
      </w:r>
      <w:proofErr w:type="spellStart"/>
      <w:r w:rsidRPr="00470EBB">
        <w:rPr>
          <w:rFonts w:ascii="Calibri" w:eastAsia="Calibri" w:hAnsi="Calibri" w:cs="Calibri"/>
          <w:color w:val="70AD47" w:themeColor="accent6"/>
        </w:rPr>
        <w:t>multisede</w:t>
      </w:r>
      <w:proofErr w:type="spellEnd"/>
      <w:r w:rsidRPr="00470EBB">
        <w:rPr>
          <w:rFonts w:ascii="Calibri" w:eastAsia="Calibri" w:hAnsi="Calibri" w:cs="Calibri"/>
          <w:color w:val="70AD47" w:themeColor="accent6"/>
        </w:rPr>
        <w:t>, possibilità di consentire l'accesso diretto ad Internet per ciascuna sede (senza impegnare banda trasmissiva fra le sedi), pur mantenendone il governo centralizzato</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Nel caso di organizzazione </w:t>
      </w:r>
      <w:proofErr w:type="spellStart"/>
      <w:r w:rsidRPr="00470EBB">
        <w:rPr>
          <w:rFonts w:ascii="Calibri" w:eastAsia="Calibri" w:hAnsi="Calibri" w:cs="Calibri"/>
          <w:color w:val="70AD47" w:themeColor="accent6"/>
        </w:rPr>
        <w:t>multisede</w:t>
      </w:r>
      <w:proofErr w:type="spellEnd"/>
      <w:r w:rsidRPr="00470EBB">
        <w:rPr>
          <w:rFonts w:ascii="Calibri" w:eastAsia="Calibri" w:hAnsi="Calibri" w:cs="Calibri"/>
          <w:color w:val="70AD47" w:themeColor="accent6"/>
        </w:rPr>
        <w:t>, gli utenti di ogni sede dovranno potersi muovere fra le diverse sedi, conservando sempre le proprie credenziali (username e password) ed il proprio profilo di abilitazione.</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Ridondanza e back-up del collegamento ad Internet </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Supporto SSL</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Server DHCP</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Servizio DHCP </w:t>
      </w:r>
      <w:proofErr w:type="spellStart"/>
      <w:r w:rsidRPr="00470EBB">
        <w:rPr>
          <w:rFonts w:ascii="Calibri" w:eastAsia="Calibri" w:hAnsi="Calibri" w:cs="Calibri"/>
          <w:color w:val="70AD47" w:themeColor="accent6"/>
        </w:rPr>
        <w:t>relay</w:t>
      </w:r>
      <w:proofErr w:type="spellEnd"/>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Servizio DNS e alias DNS</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Funzionalità di NAT (Network </w:t>
      </w:r>
      <w:proofErr w:type="spellStart"/>
      <w:r w:rsidRPr="00470EBB">
        <w:rPr>
          <w:rFonts w:ascii="Calibri" w:eastAsia="Calibri" w:hAnsi="Calibri" w:cs="Calibri"/>
          <w:color w:val="70AD47" w:themeColor="accent6"/>
        </w:rPr>
        <w:t>Address</w:t>
      </w:r>
      <w:proofErr w:type="spellEnd"/>
      <w:r w:rsidRPr="00470EBB">
        <w:rPr>
          <w:rFonts w:ascii="Calibri" w:eastAsia="Calibri" w:hAnsi="Calibri" w:cs="Calibri"/>
          <w:color w:val="70AD47" w:themeColor="accent6"/>
        </w:rPr>
        <w:t xml:space="preserve"> </w:t>
      </w:r>
      <w:proofErr w:type="spellStart"/>
      <w:r w:rsidRPr="00470EBB">
        <w:rPr>
          <w:rFonts w:ascii="Calibri" w:eastAsia="Calibri" w:hAnsi="Calibri" w:cs="Calibri"/>
          <w:color w:val="70AD47" w:themeColor="accent6"/>
        </w:rPr>
        <w:t>Translation</w:t>
      </w:r>
      <w:proofErr w:type="spellEnd"/>
      <w:r w:rsidRPr="00470EBB">
        <w:rPr>
          <w:rFonts w:ascii="Calibri" w:eastAsia="Calibri" w:hAnsi="Calibri" w:cs="Calibri"/>
          <w:color w:val="70AD47" w:themeColor="accent6"/>
        </w:rPr>
        <w:t>) e di PAT (</w:t>
      </w:r>
      <w:proofErr w:type="spellStart"/>
      <w:r w:rsidRPr="00470EBB">
        <w:rPr>
          <w:rFonts w:ascii="Calibri" w:eastAsia="Calibri" w:hAnsi="Calibri" w:cs="Calibri"/>
          <w:color w:val="70AD47" w:themeColor="accent6"/>
        </w:rPr>
        <w:t>Permanent</w:t>
      </w:r>
      <w:proofErr w:type="spellEnd"/>
      <w:r w:rsidRPr="00470EBB">
        <w:rPr>
          <w:rFonts w:ascii="Calibri" w:eastAsia="Calibri" w:hAnsi="Calibri" w:cs="Calibri"/>
          <w:color w:val="70AD47" w:themeColor="accent6"/>
        </w:rPr>
        <w:t xml:space="preserve"> </w:t>
      </w:r>
      <w:proofErr w:type="spellStart"/>
      <w:r w:rsidRPr="00470EBB">
        <w:rPr>
          <w:rFonts w:ascii="Calibri" w:eastAsia="Calibri" w:hAnsi="Calibri" w:cs="Calibri"/>
          <w:color w:val="70AD47" w:themeColor="accent6"/>
        </w:rPr>
        <w:t>Address</w:t>
      </w:r>
      <w:proofErr w:type="spellEnd"/>
      <w:r w:rsidRPr="00470EBB">
        <w:rPr>
          <w:rFonts w:ascii="Calibri" w:eastAsia="Calibri" w:hAnsi="Calibri" w:cs="Calibri"/>
          <w:color w:val="70AD47" w:themeColor="accent6"/>
        </w:rPr>
        <w:t xml:space="preserve"> </w:t>
      </w:r>
      <w:proofErr w:type="spellStart"/>
      <w:r w:rsidRPr="00470EBB">
        <w:rPr>
          <w:rFonts w:ascii="Calibri" w:eastAsia="Calibri" w:hAnsi="Calibri" w:cs="Calibri"/>
          <w:color w:val="70AD47" w:themeColor="accent6"/>
        </w:rPr>
        <w:t>Translation</w:t>
      </w:r>
      <w:proofErr w:type="spellEnd"/>
      <w:r w:rsidRPr="00470EBB">
        <w:rPr>
          <w:rFonts w:ascii="Calibri" w:eastAsia="Calibri" w:hAnsi="Calibri" w:cs="Calibri"/>
          <w:color w:val="70AD47" w:themeColor="accent6"/>
        </w:rPr>
        <w:t>)</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Funzionalità di </w:t>
      </w:r>
      <w:proofErr w:type="spellStart"/>
      <w:r w:rsidRPr="00470EBB">
        <w:rPr>
          <w:rFonts w:ascii="Calibri" w:eastAsia="Calibri" w:hAnsi="Calibri" w:cs="Calibri"/>
          <w:color w:val="70AD47" w:themeColor="accent6"/>
        </w:rPr>
        <w:t>certification</w:t>
      </w:r>
      <w:proofErr w:type="spellEnd"/>
      <w:r w:rsidRPr="00470EBB">
        <w:rPr>
          <w:rFonts w:ascii="Calibri" w:eastAsia="Calibri" w:hAnsi="Calibri" w:cs="Calibri"/>
          <w:color w:val="70AD47" w:themeColor="accent6"/>
        </w:rPr>
        <w:t xml:space="preserve"> authority, ovvero possibilità di auto-generare certificati per i propri servizi e per i servizi di altri server</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Configurazione Timeout (sec) e Soglia minima di traffico (</w:t>
      </w:r>
      <w:proofErr w:type="spellStart"/>
      <w:r w:rsidRPr="00470EBB">
        <w:rPr>
          <w:rFonts w:ascii="Calibri" w:eastAsia="Calibri" w:hAnsi="Calibri" w:cs="Calibri"/>
          <w:color w:val="70AD47" w:themeColor="accent6"/>
        </w:rPr>
        <w:t>Packets</w:t>
      </w:r>
      <w:proofErr w:type="spellEnd"/>
      <w:r w:rsidRPr="00470EBB">
        <w:rPr>
          <w:rFonts w:ascii="Calibri" w:eastAsia="Calibri" w:hAnsi="Calibri" w:cs="Calibri"/>
          <w:color w:val="70AD47" w:themeColor="accent6"/>
        </w:rPr>
        <w:t>) che regolano l'interruzione automatica della connessione ad Internet, in assenza di traffico</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Supporto UMTS/LTE</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Possibilità di effettuare connessioni di tipo </w:t>
      </w:r>
      <w:proofErr w:type="spellStart"/>
      <w:r w:rsidRPr="00470EBB">
        <w:rPr>
          <w:rFonts w:ascii="Calibri" w:eastAsia="Calibri" w:hAnsi="Calibri" w:cs="Calibri"/>
          <w:color w:val="70AD47" w:themeColor="accent6"/>
        </w:rPr>
        <w:t>PPPoE</w:t>
      </w:r>
      <w:proofErr w:type="spellEnd"/>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Supporto di tecniche di LOC </w:t>
      </w:r>
      <w:proofErr w:type="spellStart"/>
      <w:r w:rsidRPr="00470EBB">
        <w:rPr>
          <w:rFonts w:ascii="Calibri" w:eastAsia="Calibri" w:hAnsi="Calibri" w:cs="Calibri"/>
          <w:color w:val="70AD47" w:themeColor="accent6"/>
        </w:rPr>
        <w:t>bonding</w:t>
      </w:r>
      <w:proofErr w:type="spellEnd"/>
      <w:r w:rsidRPr="00470EBB">
        <w:rPr>
          <w:rFonts w:ascii="Calibri" w:eastAsia="Calibri" w:hAnsi="Calibri" w:cs="Calibri"/>
          <w:color w:val="70AD47" w:themeColor="accent6"/>
        </w:rPr>
        <w:t xml:space="preserve"> per aumentare la banda e garantire continuità del servizio in caso di caduta di uno o più link di comunicazione</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Utilizzo di regole di </w:t>
      </w:r>
      <w:proofErr w:type="spellStart"/>
      <w:r w:rsidRPr="00470EBB">
        <w:rPr>
          <w:rFonts w:ascii="Calibri" w:eastAsia="Calibri" w:hAnsi="Calibri" w:cs="Calibri"/>
          <w:color w:val="70AD47" w:themeColor="accent6"/>
        </w:rPr>
        <w:t>QoS</w:t>
      </w:r>
      <w:proofErr w:type="spellEnd"/>
      <w:r w:rsidRPr="00470EBB">
        <w:rPr>
          <w:rFonts w:ascii="Calibri" w:eastAsia="Calibri" w:hAnsi="Calibri" w:cs="Calibri"/>
          <w:color w:val="70AD47" w:themeColor="accent6"/>
        </w:rPr>
        <w:t xml:space="preserve"> con le quali sia possibile classificare il traffico e inviarlo su percorsi con bande limitate</w:t>
      </w:r>
    </w:p>
    <w:p w:rsidR="00470EBB" w:rsidRPr="00470EBB" w:rsidRDefault="00470EBB" w:rsidP="00470EBB">
      <w:pPr>
        <w:spacing w:after="0" w:line="240" w:lineRule="auto"/>
        <w:rPr>
          <w:rFonts w:ascii="Calibri" w:eastAsia="Calibri" w:hAnsi="Calibri" w:cs="Calibri"/>
          <w:color w:val="70AD47" w:themeColor="accent6"/>
        </w:rPr>
      </w:pPr>
    </w:p>
    <w:p w:rsidR="00470EBB" w:rsidRPr="00470EBB" w:rsidRDefault="00470EBB" w:rsidP="00470EBB">
      <w:pPr>
        <w:widowControl w:val="0"/>
        <w:numPr>
          <w:ilvl w:val="0"/>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 Wi-Fi Network manager</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Possibilità di supportare la realizzazione di reti Wi-Fi performanti ed economiche, attraverso dispositivi Switch (a 4 o 8 porte di zona), che operano come porte LAN remote del controllore</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Possibilità di integrazione di Access Point disomogenei</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Possibilità di controllare e visualizzare quanti dispositivi hanno fatto richiesta DHCP e quanti hanno ottenuto l'indirizzo IP</w:t>
      </w:r>
    </w:p>
    <w:p w:rsidR="00470EBB" w:rsidRPr="00470EBB" w:rsidRDefault="00470EBB" w:rsidP="00470EBB">
      <w:pPr>
        <w:spacing w:after="0" w:line="240" w:lineRule="auto"/>
        <w:rPr>
          <w:rFonts w:ascii="Calibri" w:eastAsia="Calibri" w:hAnsi="Calibri" w:cs="Calibri"/>
          <w:color w:val="70AD47" w:themeColor="accent6"/>
        </w:rPr>
      </w:pPr>
    </w:p>
    <w:p w:rsidR="00470EBB" w:rsidRPr="00470EBB" w:rsidRDefault="00470EBB" w:rsidP="00470EBB">
      <w:pPr>
        <w:widowControl w:val="0"/>
        <w:numPr>
          <w:ilvl w:val="0"/>
          <w:numId w:val="26"/>
        </w:numPr>
        <w:suppressAutoHyphens/>
        <w:spacing w:after="0" w:line="240" w:lineRule="auto"/>
        <w:rPr>
          <w:rFonts w:ascii="Calibri" w:eastAsia="Calibri" w:hAnsi="Calibri" w:cs="Calibri"/>
          <w:color w:val="70AD47" w:themeColor="accent6"/>
        </w:rPr>
      </w:pPr>
      <w:proofErr w:type="spellStart"/>
      <w:r w:rsidRPr="00470EBB">
        <w:rPr>
          <w:rFonts w:ascii="Calibri" w:eastAsia="Calibri" w:hAnsi="Calibri" w:cs="Calibri"/>
          <w:color w:val="70AD47" w:themeColor="accent6"/>
        </w:rPr>
        <w:t>Hotspot</w:t>
      </w:r>
      <w:proofErr w:type="spellEnd"/>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Controllo delle connessioni ad Internet </w:t>
      </w:r>
      <w:proofErr w:type="spellStart"/>
      <w:r w:rsidRPr="00470EBB">
        <w:rPr>
          <w:rFonts w:ascii="Calibri" w:eastAsia="Calibri" w:hAnsi="Calibri" w:cs="Calibri"/>
          <w:color w:val="70AD47" w:themeColor="accent6"/>
        </w:rPr>
        <w:t>hotspot</w:t>
      </w:r>
      <w:proofErr w:type="spellEnd"/>
      <w:r w:rsidRPr="00470EBB">
        <w:rPr>
          <w:rFonts w:ascii="Calibri" w:eastAsia="Calibri" w:hAnsi="Calibri" w:cs="Calibri"/>
          <w:color w:val="70AD47" w:themeColor="accent6"/>
        </w:rPr>
        <w:t xml:space="preserve"> Wi-Fi</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Captive </w:t>
      </w:r>
      <w:proofErr w:type="spellStart"/>
      <w:r w:rsidRPr="00470EBB">
        <w:rPr>
          <w:rFonts w:ascii="Calibri" w:eastAsia="Calibri" w:hAnsi="Calibri" w:cs="Calibri"/>
          <w:color w:val="70AD47" w:themeColor="accent6"/>
        </w:rPr>
        <w:t>portal</w:t>
      </w:r>
      <w:proofErr w:type="spellEnd"/>
      <w:r w:rsidRPr="00470EBB">
        <w:rPr>
          <w:rFonts w:ascii="Calibri" w:eastAsia="Calibri" w:hAnsi="Calibri" w:cs="Calibri"/>
          <w:color w:val="70AD47" w:themeColor="accent6"/>
        </w:rPr>
        <w:t xml:space="preserve"> personalizzabile con grafica e loghi della scuola</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Registrazione manuale dell'utente, con la consegna di username e password</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Registrazione in self service dell'utente tramite SMS</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Configurazione personalizzata dei testi di "Registrazione" e di "Recupera password"</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Possibilità di abilitare la navigazione sulla base di codici di autorizzazione che la scuola può stampare in autonomia e personalizzare nel formato grafico</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Possibilità di associare distinti profili di navigazione ai codici di autorizzazione</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Meccanismo di autenticazione basato sull’indirizzo IP del dispositivo (e non solo sul suo MAC </w:t>
      </w:r>
      <w:proofErr w:type="spellStart"/>
      <w:r w:rsidRPr="00470EBB">
        <w:rPr>
          <w:rFonts w:ascii="Calibri" w:eastAsia="Calibri" w:hAnsi="Calibri" w:cs="Calibri"/>
          <w:color w:val="70AD47" w:themeColor="accent6"/>
        </w:rPr>
        <w:t>address</w:t>
      </w:r>
      <w:proofErr w:type="spellEnd"/>
      <w:r w:rsidRPr="00470EBB">
        <w:rPr>
          <w:rFonts w:ascii="Calibri" w:eastAsia="Calibri" w:hAnsi="Calibri" w:cs="Calibri"/>
          <w:color w:val="70AD47" w:themeColor="accent6"/>
        </w:rPr>
        <w:t>)</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Possibilità di realizzare "federazioni" di </w:t>
      </w:r>
      <w:proofErr w:type="spellStart"/>
      <w:r w:rsidRPr="00470EBB">
        <w:rPr>
          <w:rFonts w:ascii="Calibri" w:eastAsia="Calibri" w:hAnsi="Calibri" w:cs="Calibri"/>
          <w:color w:val="70AD47" w:themeColor="accent6"/>
        </w:rPr>
        <w:t>hotspot</w:t>
      </w:r>
      <w:proofErr w:type="spellEnd"/>
      <w:r w:rsidRPr="00470EBB">
        <w:rPr>
          <w:rFonts w:ascii="Calibri" w:eastAsia="Calibri" w:hAnsi="Calibri" w:cs="Calibri"/>
          <w:color w:val="70AD47" w:themeColor="accent6"/>
        </w:rPr>
        <w:t xml:space="preserve"> in cui diversi accessi ad Internet condividono il database degli utenti: l’utente di un </w:t>
      </w:r>
      <w:proofErr w:type="spellStart"/>
      <w:r w:rsidRPr="00470EBB">
        <w:rPr>
          <w:rFonts w:ascii="Calibri" w:eastAsia="Calibri" w:hAnsi="Calibri" w:cs="Calibri"/>
          <w:color w:val="70AD47" w:themeColor="accent6"/>
        </w:rPr>
        <w:t>hotspot</w:t>
      </w:r>
      <w:proofErr w:type="spellEnd"/>
      <w:r w:rsidRPr="00470EBB">
        <w:rPr>
          <w:rFonts w:ascii="Calibri" w:eastAsia="Calibri" w:hAnsi="Calibri" w:cs="Calibri"/>
          <w:color w:val="70AD47" w:themeColor="accent6"/>
        </w:rPr>
        <w:t xml:space="preserve"> può navigare su tutti gli altri federati, con le medesime credenziali (username e password)</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Configurazione della cancellazione automatica degli utenti che non si collegano al sistema per lungo tempo</w:t>
      </w:r>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Possibilità di configurare il collegamento diretto ad Internet, </w:t>
      </w:r>
      <w:proofErr w:type="spellStart"/>
      <w:r w:rsidRPr="00470EBB">
        <w:rPr>
          <w:rFonts w:ascii="Calibri" w:eastAsia="Calibri" w:hAnsi="Calibri" w:cs="Calibri"/>
          <w:color w:val="70AD47" w:themeColor="accent6"/>
        </w:rPr>
        <w:t>cioe'</w:t>
      </w:r>
      <w:proofErr w:type="spellEnd"/>
      <w:r w:rsidRPr="00470EBB">
        <w:rPr>
          <w:rFonts w:ascii="Calibri" w:eastAsia="Calibri" w:hAnsi="Calibri" w:cs="Calibri"/>
          <w:color w:val="70AD47" w:themeColor="accent6"/>
        </w:rPr>
        <w:t xml:space="preserve"> senza l'inserimento delle credenziali, verso siti internet o server specifici (come quello del registro elettronico)</w:t>
      </w:r>
    </w:p>
    <w:p w:rsidR="00470EBB" w:rsidRPr="00470EBB" w:rsidRDefault="00470EBB" w:rsidP="00470EBB">
      <w:pPr>
        <w:spacing w:after="0" w:line="240" w:lineRule="auto"/>
        <w:rPr>
          <w:rFonts w:ascii="Calibri" w:eastAsia="Calibri" w:hAnsi="Calibri" w:cs="Calibri"/>
          <w:color w:val="70AD47" w:themeColor="accent6"/>
        </w:rPr>
      </w:pPr>
    </w:p>
    <w:p w:rsidR="00470EBB" w:rsidRPr="00470EBB" w:rsidRDefault="00470EBB" w:rsidP="00470EBB">
      <w:pPr>
        <w:widowControl w:val="0"/>
        <w:numPr>
          <w:ilvl w:val="0"/>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VPN </w:t>
      </w:r>
      <w:proofErr w:type="spellStart"/>
      <w:r w:rsidRPr="00470EBB">
        <w:rPr>
          <w:rFonts w:ascii="Calibri" w:eastAsia="Calibri" w:hAnsi="Calibri" w:cs="Calibri"/>
          <w:color w:val="70AD47" w:themeColor="accent6"/>
        </w:rPr>
        <w:t>concentrator</w:t>
      </w:r>
      <w:proofErr w:type="spellEnd"/>
    </w:p>
    <w:p w:rsidR="00470EBB" w:rsidRPr="00470EBB" w:rsidRDefault="00470EBB" w:rsidP="00470EBB">
      <w:pPr>
        <w:widowControl w:val="0"/>
        <w:numPr>
          <w:ilvl w:val="1"/>
          <w:numId w:val="26"/>
        </w:numPr>
        <w:suppressAutoHyphens/>
        <w:spacing w:after="0" w:line="240" w:lineRule="auto"/>
        <w:rPr>
          <w:rFonts w:ascii="Calibri" w:eastAsia="Calibri" w:hAnsi="Calibri" w:cs="Calibri"/>
          <w:color w:val="70AD47" w:themeColor="accent6"/>
        </w:rPr>
      </w:pPr>
      <w:r w:rsidRPr="00470EBB">
        <w:rPr>
          <w:rFonts w:ascii="Calibri" w:eastAsia="Calibri" w:hAnsi="Calibri" w:cs="Calibri"/>
          <w:color w:val="70AD47" w:themeColor="accent6"/>
        </w:rPr>
        <w:t>Concentratore VPN (Virtual Private Network) che consente di collegare sedi (plessi) diverse fra loro in modo sicuro</w:t>
      </w:r>
    </w:p>
    <w:p w:rsidR="00A87B19" w:rsidRDefault="00470EBB" w:rsidP="00A87B19">
      <w:pPr>
        <w:widowControl w:val="0"/>
        <w:numPr>
          <w:ilvl w:val="1"/>
          <w:numId w:val="26"/>
        </w:numPr>
        <w:suppressAutoHyphens/>
        <w:spacing w:after="0" w:line="240" w:lineRule="auto"/>
        <w:rPr>
          <w:rFonts w:ascii="Calibri" w:eastAsia="Calibri" w:hAnsi="Calibri" w:cs="Calibri"/>
          <w:color w:val="70AD47" w:themeColor="accent6"/>
        </w:rPr>
      </w:pPr>
      <w:r w:rsidRPr="00A87B19">
        <w:rPr>
          <w:rFonts w:ascii="Calibri" w:eastAsia="Calibri" w:hAnsi="Calibri" w:cs="Calibri"/>
          <w:color w:val="70AD47" w:themeColor="accent6"/>
        </w:rPr>
        <w:t>Possibilità di consentire ad utenti esterni l'accesso alle reti interne, in modo controllato e sicuro</w:t>
      </w:r>
    </w:p>
    <w:p w:rsidR="00A87B19" w:rsidRDefault="00A87B19" w:rsidP="00A87B19">
      <w:pPr>
        <w:widowControl w:val="0"/>
        <w:numPr>
          <w:ilvl w:val="1"/>
          <w:numId w:val="26"/>
        </w:numPr>
        <w:suppressAutoHyphens/>
        <w:spacing w:after="0" w:line="240" w:lineRule="auto"/>
        <w:rPr>
          <w:rFonts w:ascii="Calibri" w:eastAsia="Calibri" w:hAnsi="Calibri" w:cs="Calibri"/>
          <w:color w:val="70AD47" w:themeColor="accent6"/>
        </w:rPr>
      </w:pPr>
      <w:r w:rsidRPr="00A87B19">
        <w:rPr>
          <w:rFonts w:ascii="Calibri" w:eastAsia="Calibri" w:hAnsi="Calibri" w:cs="Calibri"/>
          <w:color w:val="70AD47" w:themeColor="accent6"/>
        </w:rPr>
        <w:t xml:space="preserve">Supporto </w:t>
      </w:r>
      <w:proofErr w:type="spellStart"/>
      <w:r w:rsidRPr="00A87B19">
        <w:rPr>
          <w:rFonts w:ascii="Calibri" w:eastAsia="Calibri" w:hAnsi="Calibri" w:cs="Calibri"/>
          <w:color w:val="70AD47" w:themeColor="accent6"/>
        </w:rPr>
        <w:t>OpenVPN</w:t>
      </w:r>
      <w:proofErr w:type="spellEnd"/>
    </w:p>
    <w:p w:rsidR="00470EBB" w:rsidRDefault="00A87B19" w:rsidP="00A87B19">
      <w:pPr>
        <w:widowControl w:val="0"/>
        <w:numPr>
          <w:ilvl w:val="1"/>
          <w:numId w:val="26"/>
        </w:numPr>
        <w:suppressAutoHyphens/>
        <w:spacing w:after="0" w:line="240" w:lineRule="auto"/>
        <w:rPr>
          <w:rFonts w:ascii="Calibri" w:eastAsia="Calibri" w:hAnsi="Calibri" w:cs="Calibri"/>
          <w:color w:val="70AD47" w:themeColor="accent6"/>
        </w:rPr>
      </w:pPr>
      <w:r w:rsidRPr="00A87B19">
        <w:rPr>
          <w:rFonts w:ascii="Calibri" w:eastAsia="Calibri" w:hAnsi="Calibri" w:cs="Calibri"/>
          <w:color w:val="70AD47" w:themeColor="accent6"/>
        </w:rPr>
        <w:t>Supporto L2TP nativo su Windows, Mac, Apple, Android</w:t>
      </w:r>
    </w:p>
    <w:p w:rsidR="00A87B19" w:rsidRPr="00A87B19" w:rsidRDefault="00A87B19" w:rsidP="00A87B19">
      <w:pPr>
        <w:widowControl w:val="0"/>
        <w:suppressAutoHyphens/>
        <w:spacing w:after="0" w:line="240" w:lineRule="auto"/>
        <w:ind w:left="1080"/>
        <w:rPr>
          <w:rFonts w:ascii="Calibri" w:eastAsia="Calibri" w:hAnsi="Calibri" w:cs="Calibri"/>
          <w:color w:val="70AD47" w:themeColor="accent6"/>
        </w:rPr>
      </w:pPr>
    </w:p>
    <w:p w:rsidR="00470EBB" w:rsidRPr="00470EBB" w:rsidRDefault="00470EBB" w:rsidP="00470EBB">
      <w:pPr>
        <w:spacing w:line="240" w:lineRule="auto"/>
        <w:rPr>
          <w:rFonts w:ascii="Calibri" w:eastAsia="Calibri" w:hAnsi="Calibri" w:cs="Calibri"/>
          <w:color w:val="70AD47" w:themeColor="accent6"/>
        </w:rPr>
      </w:pPr>
      <w:r w:rsidRPr="00470EBB">
        <w:rPr>
          <w:rFonts w:ascii="Calibri" w:eastAsia="Calibri" w:hAnsi="Calibri" w:cs="Calibri"/>
          <w:color w:val="70AD47" w:themeColor="accent6"/>
        </w:rPr>
        <w:t>Il gateway deve costituire una piattaforma di "</w:t>
      </w:r>
      <w:proofErr w:type="spellStart"/>
      <w:r w:rsidRPr="00470EBB">
        <w:rPr>
          <w:rFonts w:ascii="Calibri" w:eastAsia="Calibri" w:hAnsi="Calibri" w:cs="Calibri"/>
          <w:color w:val="70AD47" w:themeColor="accent6"/>
        </w:rPr>
        <w:t>unified</w:t>
      </w:r>
      <w:proofErr w:type="spellEnd"/>
      <w:r w:rsidRPr="00470EBB">
        <w:rPr>
          <w:rFonts w:ascii="Calibri" w:eastAsia="Calibri" w:hAnsi="Calibri" w:cs="Calibri"/>
          <w:color w:val="70AD47" w:themeColor="accent6"/>
        </w:rPr>
        <w:t xml:space="preserve"> </w:t>
      </w:r>
      <w:proofErr w:type="spellStart"/>
      <w:r w:rsidRPr="00470EBB">
        <w:rPr>
          <w:rFonts w:ascii="Calibri" w:eastAsia="Calibri" w:hAnsi="Calibri" w:cs="Calibri"/>
          <w:color w:val="70AD47" w:themeColor="accent6"/>
        </w:rPr>
        <w:t>communication</w:t>
      </w:r>
      <w:proofErr w:type="spellEnd"/>
      <w:r w:rsidRPr="00470EBB">
        <w:rPr>
          <w:rFonts w:ascii="Calibri" w:eastAsia="Calibri" w:hAnsi="Calibri" w:cs="Calibri"/>
          <w:color w:val="70AD47" w:themeColor="accent6"/>
        </w:rPr>
        <w:t>" ed essere espandibile con le funzionalità di: SMS server, Cloud Storage, Mail server, Protocollo informatico, Fax server, Centralino telefonico VoIP.</w:t>
      </w:r>
    </w:p>
    <w:p w:rsidR="00470EBB" w:rsidRPr="00470EBB" w:rsidRDefault="00470EBB" w:rsidP="00470EBB">
      <w:pPr>
        <w:spacing w:line="240" w:lineRule="auto"/>
        <w:rPr>
          <w:rFonts w:ascii="Calibri" w:eastAsia="Calibri" w:hAnsi="Calibri" w:cs="Calibri"/>
          <w:color w:val="70AD47" w:themeColor="accent6"/>
        </w:rPr>
      </w:pPr>
      <w:r w:rsidRPr="00470EBB">
        <w:rPr>
          <w:rFonts w:ascii="Calibri" w:eastAsia="Calibri" w:hAnsi="Calibri" w:cs="Calibri"/>
          <w:color w:val="70AD47" w:themeColor="accent6"/>
        </w:rPr>
        <w:t xml:space="preserve">Il gateway, nel caso di diversi apparati, dislocati in differenti aree e con connessioni ad Internet diverse, consente di </w:t>
      </w:r>
      <w:proofErr w:type="gramStart"/>
      <w:r w:rsidRPr="00470EBB">
        <w:rPr>
          <w:rFonts w:ascii="Calibri" w:eastAsia="Calibri" w:hAnsi="Calibri" w:cs="Calibri"/>
          <w:color w:val="70AD47" w:themeColor="accent6"/>
        </w:rPr>
        <w:t>realizzare  una</w:t>
      </w:r>
      <w:proofErr w:type="gramEnd"/>
      <w:r w:rsidRPr="00470EBB">
        <w:rPr>
          <w:rFonts w:ascii="Calibri" w:eastAsia="Calibri" w:hAnsi="Calibri" w:cs="Calibri"/>
          <w:color w:val="70AD47" w:themeColor="accent6"/>
        </w:rPr>
        <w:t xml:space="preserve"> federazione di </w:t>
      </w:r>
      <w:proofErr w:type="spellStart"/>
      <w:r w:rsidRPr="00470EBB">
        <w:rPr>
          <w:rFonts w:ascii="Calibri" w:eastAsia="Calibri" w:hAnsi="Calibri" w:cs="Calibri"/>
          <w:color w:val="70AD47" w:themeColor="accent6"/>
        </w:rPr>
        <w:t>Hotspot</w:t>
      </w:r>
      <w:proofErr w:type="spellEnd"/>
      <w:r w:rsidRPr="00470EBB">
        <w:rPr>
          <w:rFonts w:ascii="Calibri" w:eastAsia="Calibri" w:hAnsi="Calibri" w:cs="Calibri"/>
          <w:color w:val="70AD47" w:themeColor="accent6"/>
        </w:rPr>
        <w:t xml:space="preserve">, di modo che un utente che si registri in un'area </w:t>
      </w:r>
      <w:proofErr w:type="spellStart"/>
      <w:r w:rsidRPr="00470EBB">
        <w:rPr>
          <w:rFonts w:ascii="Calibri" w:eastAsia="Calibri" w:hAnsi="Calibri" w:cs="Calibri"/>
          <w:color w:val="70AD47" w:themeColor="accent6"/>
        </w:rPr>
        <w:t>Hotspot</w:t>
      </w:r>
      <w:proofErr w:type="spellEnd"/>
      <w:r w:rsidRPr="00470EBB">
        <w:rPr>
          <w:rFonts w:ascii="Calibri" w:eastAsia="Calibri" w:hAnsi="Calibri" w:cs="Calibri"/>
          <w:color w:val="70AD47" w:themeColor="accent6"/>
        </w:rPr>
        <w:t xml:space="preserve">  possa accedere, con le medesime credenziali, in tutte le altre aree </w:t>
      </w:r>
      <w:proofErr w:type="spellStart"/>
      <w:r w:rsidRPr="00470EBB">
        <w:rPr>
          <w:rFonts w:ascii="Calibri" w:eastAsia="Calibri" w:hAnsi="Calibri" w:cs="Calibri"/>
          <w:color w:val="70AD47" w:themeColor="accent6"/>
        </w:rPr>
        <w:t>Hotspot</w:t>
      </w:r>
      <w:proofErr w:type="spellEnd"/>
      <w:r w:rsidRPr="00470EBB">
        <w:rPr>
          <w:rFonts w:ascii="Calibri" w:eastAsia="Calibri" w:hAnsi="Calibri" w:cs="Calibri"/>
          <w:color w:val="70AD47" w:themeColor="accent6"/>
        </w:rPr>
        <w:t xml:space="preserve"> della federazione. </w:t>
      </w:r>
    </w:p>
    <w:p w:rsidR="00470EBB" w:rsidRDefault="00470EBB" w:rsidP="00802AFD">
      <w:pPr>
        <w:rPr>
          <w:rFonts w:ascii="Calibri" w:eastAsia="Calibri" w:hAnsi="Calibri" w:cs="Calibri"/>
          <w:color w:val="70AD47" w:themeColor="accent6"/>
        </w:rPr>
      </w:pPr>
    </w:p>
    <w:p w:rsidR="00802AFD" w:rsidRPr="00C41D7F" w:rsidRDefault="00802AFD" w:rsidP="00802AFD">
      <w:pPr>
        <w:rPr>
          <w:rFonts w:ascii="Calibri" w:eastAsia="Calibri" w:hAnsi="Calibri" w:cs="Calibri"/>
          <w:color w:val="70AD47" w:themeColor="accent6"/>
        </w:rPr>
      </w:pPr>
      <w:r w:rsidRPr="00C41D7F">
        <w:rPr>
          <w:rFonts w:ascii="Calibri" w:eastAsia="Calibri" w:hAnsi="Calibri" w:cs="Calibri"/>
          <w:color w:val="70AD47" w:themeColor="accent6"/>
        </w:rPr>
        <w:t>Le caratteristiche funzionali del gateway che dovranno essere implementate nel presente progetto sono di seguito elencate:</w:t>
      </w:r>
    </w:p>
    <w:p w:rsidR="00802AFD" w:rsidRPr="00C41D7F" w:rsidRDefault="00802AFD" w:rsidP="00802AFD">
      <w:pPr>
        <w:pStyle w:val="Paragrafoelenco"/>
        <w:numPr>
          <w:ilvl w:val="0"/>
          <w:numId w:val="21"/>
        </w:numPr>
        <w:rPr>
          <w:rFonts w:ascii="Calibri" w:eastAsia="Calibri" w:hAnsi="Calibri" w:cs="Calibri"/>
          <w:color w:val="70AD47" w:themeColor="accent6"/>
        </w:rPr>
      </w:pPr>
      <w:proofErr w:type="gramStart"/>
      <w:r w:rsidRPr="00C41D7F">
        <w:rPr>
          <w:rFonts w:ascii="Calibri" w:eastAsia="Calibri" w:hAnsi="Calibri" w:cs="Calibri"/>
          <w:color w:val="70AD47" w:themeColor="accent6"/>
        </w:rPr>
        <w:t>deve</w:t>
      </w:r>
      <w:proofErr w:type="gramEnd"/>
      <w:r w:rsidRPr="00C41D7F">
        <w:rPr>
          <w:rFonts w:ascii="Calibri" w:eastAsia="Calibri" w:hAnsi="Calibri" w:cs="Calibri"/>
          <w:color w:val="70AD47" w:themeColor="accent6"/>
        </w:rPr>
        <w:t xml:space="preserve"> consentire la realizzazione di distinti </w:t>
      </w:r>
      <w:proofErr w:type="spellStart"/>
      <w:r w:rsidRPr="00C41D7F">
        <w:rPr>
          <w:rFonts w:ascii="Calibri" w:eastAsia="Calibri" w:hAnsi="Calibri" w:cs="Calibri"/>
          <w:color w:val="70AD47" w:themeColor="accent6"/>
        </w:rPr>
        <w:t>Hotspot</w:t>
      </w:r>
      <w:proofErr w:type="spellEnd"/>
      <w:r w:rsidRPr="00C41D7F">
        <w:rPr>
          <w:rFonts w:ascii="Calibri" w:eastAsia="Calibri" w:hAnsi="Calibri" w:cs="Calibri"/>
          <w:color w:val="70AD47" w:themeColor="accent6"/>
        </w:rPr>
        <w:t xml:space="preserve"> Wi-Fi, differenziabili zona per zona con captive </w:t>
      </w:r>
      <w:proofErr w:type="spellStart"/>
      <w:r w:rsidRPr="00C41D7F">
        <w:rPr>
          <w:rFonts w:ascii="Calibri" w:eastAsia="Calibri" w:hAnsi="Calibri" w:cs="Calibri"/>
          <w:color w:val="70AD47" w:themeColor="accent6"/>
        </w:rPr>
        <w:t>portal</w:t>
      </w:r>
      <w:proofErr w:type="spellEnd"/>
      <w:r w:rsidRPr="00C41D7F">
        <w:rPr>
          <w:rFonts w:ascii="Calibri" w:eastAsia="Calibri" w:hAnsi="Calibri" w:cs="Calibri"/>
          <w:color w:val="70AD47" w:themeColor="accent6"/>
        </w:rPr>
        <w:t xml:space="preserve"> personalizzabili, con grafica e loghi della scuola. I diversi </w:t>
      </w:r>
      <w:proofErr w:type="spellStart"/>
      <w:r w:rsidRPr="00C41D7F">
        <w:rPr>
          <w:rFonts w:ascii="Calibri" w:eastAsia="Calibri" w:hAnsi="Calibri" w:cs="Calibri"/>
          <w:color w:val="70AD47" w:themeColor="accent6"/>
        </w:rPr>
        <w:t>hotspot</w:t>
      </w:r>
      <w:proofErr w:type="spellEnd"/>
      <w:r w:rsidRPr="00C41D7F">
        <w:rPr>
          <w:rFonts w:ascii="Calibri" w:eastAsia="Calibri" w:hAnsi="Calibri" w:cs="Calibri"/>
          <w:color w:val="70AD47" w:themeColor="accent6"/>
        </w:rPr>
        <w:t xml:space="preserve"> devono utilizzare un meccanismo di autenticazione unificato, basato sull'utente e sull’indirizzo IP del dispositivo (e non solo sul suo MAC </w:t>
      </w:r>
      <w:proofErr w:type="spellStart"/>
      <w:r w:rsidRPr="00C41D7F">
        <w:rPr>
          <w:rFonts w:ascii="Calibri" w:eastAsia="Calibri" w:hAnsi="Calibri" w:cs="Calibri"/>
          <w:color w:val="70AD47" w:themeColor="accent6"/>
        </w:rPr>
        <w:t>address</w:t>
      </w:r>
      <w:proofErr w:type="spellEnd"/>
      <w:r w:rsidRPr="00C41D7F">
        <w:rPr>
          <w:rFonts w:ascii="Calibri" w:eastAsia="Calibri" w:hAnsi="Calibri" w:cs="Calibri"/>
          <w:color w:val="70AD47" w:themeColor="accent6"/>
        </w:rPr>
        <w:t>).</w:t>
      </w:r>
    </w:p>
    <w:p w:rsidR="00802AFD" w:rsidRPr="00C41D7F" w:rsidRDefault="00802AFD" w:rsidP="00B8623A">
      <w:pPr>
        <w:pStyle w:val="Paragrafoelenco"/>
        <w:numPr>
          <w:ilvl w:val="0"/>
          <w:numId w:val="21"/>
        </w:numPr>
        <w:rPr>
          <w:rFonts w:ascii="Calibri" w:eastAsia="Calibri" w:hAnsi="Calibri" w:cs="Calibri"/>
          <w:color w:val="70AD47" w:themeColor="accent6"/>
        </w:rPr>
      </w:pPr>
      <w:proofErr w:type="gramStart"/>
      <w:r w:rsidRPr="00C41D7F">
        <w:rPr>
          <w:rFonts w:ascii="Calibri" w:eastAsia="Calibri" w:hAnsi="Calibri" w:cs="Calibri"/>
          <w:color w:val="70AD47" w:themeColor="accent6"/>
        </w:rPr>
        <w:t>il</w:t>
      </w:r>
      <w:proofErr w:type="gramEnd"/>
      <w:r w:rsidRPr="00C41D7F">
        <w:rPr>
          <w:rFonts w:ascii="Calibri" w:eastAsia="Calibri" w:hAnsi="Calibri" w:cs="Calibri"/>
          <w:color w:val="70AD47" w:themeColor="accent6"/>
        </w:rPr>
        <w:t xml:space="preserve"> gateway deve permettere, con facilità e sicurezza, di proteggere le reti interne, governandone l'uso per utente. Tra le caratteristiche principali:</w:t>
      </w:r>
    </w:p>
    <w:p w:rsidR="00802AFD" w:rsidRPr="00C41D7F" w:rsidRDefault="00802AFD" w:rsidP="00802AFD">
      <w:pPr>
        <w:pStyle w:val="Paragrafoelenco"/>
        <w:numPr>
          <w:ilvl w:val="0"/>
          <w:numId w:val="22"/>
        </w:numPr>
        <w:rPr>
          <w:rFonts w:ascii="Calibri" w:eastAsia="Calibri" w:hAnsi="Calibri" w:cs="Calibri"/>
          <w:color w:val="70AD47" w:themeColor="accent6"/>
        </w:rPr>
      </w:pPr>
      <w:proofErr w:type="gramStart"/>
      <w:r w:rsidRPr="00C41D7F">
        <w:rPr>
          <w:rFonts w:ascii="Calibri" w:eastAsia="Calibri" w:hAnsi="Calibri" w:cs="Calibri"/>
          <w:color w:val="70AD47" w:themeColor="accent6"/>
        </w:rPr>
        <w:t>protezione</w:t>
      </w:r>
      <w:proofErr w:type="gramEnd"/>
      <w:r w:rsidRPr="00C41D7F">
        <w:rPr>
          <w:rFonts w:ascii="Calibri" w:eastAsia="Calibri" w:hAnsi="Calibri" w:cs="Calibri"/>
          <w:color w:val="70AD47" w:themeColor="accent6"/>
        </w:rPr>
        <w:t xml:space="preserve"> completa della rete interna (firewall), con possibilità di pubblicare su Internet (esporre) servizi, in modo selettivo;</w:t>
      </w:r>
    </w:p>
    <w:p w:rsidR="00802AFD" w:rsidRPr="00C41D7F" w:rsidRDefault="00802AFD" w:rsidP="00802AFD">
      <w:pPr>
        <w:pStyle w:val="Paragrafoelenco"/>
        <w:numPr>
          <w:ilvl w:val="0"/>
          <w:numId w:val="22"/>
        </w:numPr>
        <w:rPr>
          <w:rFonts w:ascii="Calibri" w:eastAsia="Calibri" w:hAnsi="Calibri" w:cs="Calibri"/>
          <w:color w:val="70AD47" w:themeColor="accent6"/>
        </w:rPr>
      </w:pPr>
      <w:proofErr w:type="gramStart"/>
      <w:r w:rsidRPr="00C41D7F">
        <w:rPr>
          <w:rFonts w:ascii="Calibri" w:eastAsia="Calibri" w:hAnsi="Calibri" w:cs="Calibri"/>
          <w:color w:val="70AD47" w:themeColor="accent6"/>
        </w:rPr>
        <w:t>separazione</w:t>
      </w:r>
      <w:proofErr w:type="gramEnd"/>
      <w:r w:rsidRPr="00C41D7F">
        <w:rPr>
          <w:rFonts w:ascii="Calibri" w:eastAsia="Calibri" w:hAnsi="Calibri" w:cs="Calibri"/>
          <w:color w:val="70AD47" w:themeColor="accent6"/>
        </w:rPr>
        <w:t>, su porte diverse, di reti interne diverse (rete uffici: Presidenza, Segreteria, ...; reti didattiche: Laboratori, LIM, ...), anche nel caso si utilizzi un unico accesso Internet (es. ADSL);</w:t>
      </w:r>
    </w:p>
    <w:p w:rsidR="00802AFD" w:rsidRPr="00C41D7F" w:rsidRDefault="00802AFD" w:rsidP="00802AFD">
      <w:pPr>
        <w:pStyle w:val="Paragrafoelenco"/>
        <w:numPr>
          <w:ilvl w:val="0"/>
          <w:numId w:val="22"/>
        </w:numPr>
        <w:rPr>
          <w:rFonts w:ascii="Calibri" w:eastAsia="Calibri" w:hAnsi="Calibri" w:cs="Calibri"/>
          <w:color w:val="70AD47" w:themeColor="accent6"/>
        </w:rPr>
      </w:pPr>
      <w:proofErr w:type="gramStart"/>
      <w:r w:rsidRPr="00C41D7F">
        <w:rPr>
          <w:rFonts w:ascii="Calibri" w:eastAsia="Calibri" w:hAnsi="Calibri" w:cs="Calibri"/>
          <w:color w:val="70AD47" w:themeColor="accent6"/>
        </w:rPr>
        <w:t>governo</w:t>
      </w:r>
      <w:proofErr w:type="gramEnd"/>
      <w:r w:rsidRPr="00C41D7F">
        <w:rPr>
          <w:rFonts w:ascii="Calibri" w:eastAsia="Calibri" w:hAnsi="Calibri" w:cs="Calibri"/>
          <w:color w:val="70AD47" w:themeColor="accent6"/>
        </w:rPr>
        <w:t xml:space="preserve"> delle attività Internet degli utenti interni, riconoscendoli per nome utente (e non solo per indirizzo IP);</w:t>
      </w:r>
    </w:p>
    <w:p w:rsidR="00802AFD" w:rsidRPr="00C41D7F" w:rsidRDefault="00802AFD" w:rsidP="00802AFD">
      <w:pPr>
        <w:pStyle w:val="Paragrafoelenco"/>
        <w:numPr>
          <w:ilvl w:val="0"/>
          <w:numId w:val="22"/>
        </w:numPr>
        <w:rPr>
          <w:rFonts w:ascii="Calibri" w:eastAsia="Calibri" w:hAnsi="Calibri" w:cs="Calibri"/>
          <w:color w:val="70AD47" w:themeColor="accent6"/>
        </w:rPr>
      </w:pPr>
      <w:proofErr w:type="gramStart"/>
      <w:r w:rsidRPr="00C41D7F">
        <w:rPr>
          <w:rFonts w:ascii="Calibri" w:eastAsia="Calibri" w:hAnsi="Calibri" w:cs="Calibri"/>
          <w:color w:val="70AD47" w:themeColor="accent6"/>
        </w:rPr>
        <w:t>modalità</w:t>
      </w:r>
      <w:proofErr w:type="gramEnd"/>
      <w:r w:rsidRPr="00C41D7F">
        <w:rPr>
          <w:rFonts w:ascii="Calibri" w:eastAsia="Calibri" w:hAnsi="Calibri" w:cs="Calibri"/>
          <w:color w:val="70AD47" w:themeColor="accent6"/>
        </w:rPr>
        <w:t xml:space="preserve"> di accesso ad Internet differenziate, ad es. per uffici, docenti, alunni...;</w:t>
      </w:r>
    </w:p>
    <w:p w:rsidR="00802AFD" w:rsidRPr="00C41D7F" w:rsidRDefault="00802AFD" w:rsidP="00802AFD">
      <w:pPr>
        <w:pStyle w:val="Paragrafoelenco"/>
        <w:numPr>
          <w:ilvl w:val="0"/>
          <w:numId w:val="22"/>
        </w:numPr>
        <w:rPr>
          <w:rFonts w:ascii="Calibri" w:eastAsia="Calibri" w:hAnsi="Calibri" w:cs="Calibri"/>
          <w:color w:val="70AD47" w:themeColor="accent6"/>
        </w:rPr>
      </w:pPr>
      <w:proofErr w:type="gramStart"/>
      <w:r w:rsidRPr="00C41D7F">
        <w:rPr>
          <w:rFonts w:ascii="Calibri" w:eastAsia="Calibri" w:hAnsi="Calibri" w:cs="Calibri"/>
          <w:color w:val="70AD47" w:themeColor="accent6"/>
        </w:rPr>
        <w:t>limitazione</w:t>
      </w:r>
      <w:proofErr w:type="gramEnd"/>
      <w:r w:rsidRPr="00C41D7F">
        <w:rPr>
          <w:rFonts w:ascii="Calibri" w:eastAsia="Calibri" w:hAnsi="Calibri" w:cs="Calibri"/>
          <w:color w:val="70AD47" w:themeColor="accent6"/>
        </w:rPr>
        <w:t xml:space="preserve"> della navigazione per fasce orarie, per tempo massimo di navigazione e </w:t>
      </w:r>
      <w:r w:rsidR="00D73BD0" w:rsidRPr="00C41D7F">
        <w:rPr>
          <w:rFonts w:ascii="Calibri" w:eastAsia="Calibri" w:hAnsi="Calibri" w:cs="Calibri"/>
          <w:color w:val="70AD47" w:themeColor="accent6"/>
        </w:rPr>
        <w:t>traffico massimo di navigazione;</w:t>
      </w:r>
    </w:p>
    <w:p w:rsidR="00D73BD0" w:rsidRDefault="00D73BD0" w:rsidP="00802AFD">
      <w:pPr>
        <w:pStyle w:val="Paragrafoelenco"/>
        <w:numPr>
          <w:ilvl w:val="0"/>
          <w:numId w:val="22"/>
        </w:numPr>
        <w:rPr>
          <w:rFonts w:ascii="Calibri" w:eastAsia="Calibri" w:hAnsi="Calibri" w:cs="Calibri"/>
          <w:color w:val="70AD47" w:themeColor="accent6"/>
        </w:rPr>
      </w:pPr>
      <w:proofErr w:type="gramStart"/>
      <w:r w:rsidRPr="00C41D7F">
        <w:rPr>
          <w:rFonts w:ascii="Calibri" w:eastAsia="Calibri" w:hAnsi="Calibri" w:cs="Calibri"/>
          <w:color w:val="70AD47" w:themeColor="accent6"/>
        </w:rPr>
        <w:t>controllo</w:t>
      </w:r>
      <w:proofErr w:type="gramEnd"/>
      <w:r w:rsidRPr="00C41D7F">
        <w:rPr>
          <w:rFonts w:ascii="Calibri" w:eastAsia="Calibri" w:hAnsi="Calibri" w:cs="Calibri"/>
          <w:color w:val="70AD47" w:themeColor="accent6"/>
        </w:rPr>
        <w:t xml:space="preserve"> dei contenuti e blocco della navigazione per siti non idonei.</w:t>
      </w:r>
    </w:p>
    <w:p w:rsidR="00EB34C8" w:rsidRDefault="00EB34C8" w:rsidP="00EB34C8">
      <w:pPr>
        <w:rPr>
          <w:rFonts w:ascii="Calibri" w:eastAsia="Calibri" w:hAnsi="Calibri" w:cs="Calibri"/>
          <w:color w:val="70AD47" w:themeColor="accent6"/>
        </w:rPr>
      </w:pPr>
    </w:p>
    <w:p w:rsidR="00EB34C8" w:rsidRPr="00EB34C8" w:rsidRDefault="00EB34C8" w:rsidP="00EB34C8">
      <w:pPr>
        <w:rPr>
          <w:rFonts w:ascii="Calibri" w:eastAsia="Calibri" w:hAnsi="Calibri" w:cs="Calibri"/>
          <w:b/>
          <w:color w:val="70AD47" w:themeColor="accent6"/>
        </w:rPr>
      </w:pPr>
      <w:r w:rsidRPr="00EB34C8">
        <w:rPr>
          <w:rFonts w:ascii="Calibri" w:eastAsia="Calibri" w:hAnsi="Calibri" w:cs="Calibri"/>
          <w:b/>
          <w:color w:val="70AD47" w:themeColor="accent6"/>
        </w:rPr>
        <w:t>Software</w:t>
      </w:r>
    </w:p>
    <w:p w:rsidR="00EB34C8" w:rsidRPr="00EB34C8" w:rsidRDefault="00EB34C8" w:rsidP="00EB34C8">
      <w:pPr>
        <w:rPr>
          <w:rFonts w:ascii="Calibri" w:eastAsia="Calibri" w:hAnsi="Calibri" w:cs="Calibri"/>
          <w:color w:val="70AD47" w:themeColor="accent6"/>
        </w:rPr>
      </w:pPr>
      <w:r>
        <w:rPr>
          <w:rFonts w:ascii="Calibri" w:eastAsia="Calibri" w:hAnsi="Calibri" w:cs="Calibri"/>
          <w:color w:val="70AD47" w:themeColor="accent6"/>
        </w:rPr>
        <w:t xml:space="preserve">Oltre alla configurazione della rete è utile inserire un </w:t>
      </w:r>
      <w:r w:rsidRPr="00EB34C8">
        <w:rPr>
          <w:rFonts w:ascii="Calibri" w:eastAsia="Calibri" w:hAnsi="Calibri" w:cs="Calibri"/>
          <w:color w:val="70AD47" w:themeColor="accent6"/>
        </w:rPr>
        <w:t>software cloud per docenti e studenti</w:t>
      </w:r>
      <w:r>
        <w:rPr>
          <w:rFonts w:ascii="Calibri" w:eastAsia="Calibri" w:hAnsi="Calibri" w:cs="Calibri"/>
          <w:color w:val="70AD47" w:themeColor="accent6"/>
        </w:rPr>
        <w:t xml:space="preserve"> che consente </w:t>
      </w:r>
      <w:r w:rsidRPr="00EB34C8">
        <w:rPr>
          <w:rFonts w:ascii="Calibri" w:eastAsia="Calibri" w:hAnsi="Calibri" w:cs="Calibri"/>
          <w:color w:val="70AD47" w:themeColor="accent6"/>
        </w:rPr>
        <w:t xml:space="preserve">la creazione e condivisione di materiale didattico multimediale interattivo: per creare libri multimediali, condividere e assegnare materiale didattico; creare documenti multimediali contenenti in un’unica pagina testo, immagini, audio, video, esercizi completabili, quiz, </w:t>
      </w:r>
      <w:proofErr w:type="spellStart"/>
      <w:r w:rsidRPr="00EB34C8">
        <w:rPr>
          <w:rFonts w:ascii="Calibri" w:eastAsia="Calibri" w:hAnsi="Calibri" w:cs="Calibri"/>
          <w:color w:val="70AD47" w:themeColor="accent6"/>
        </w:rPr>
        <w:t>canvas</w:t>
      </w:r>
      <w:proofErr w:type="spellEnd"/>
      <w:r w:rsidRPr="00EB34C8">
        <w:rPr>
          <w:rFonts w:ascii="Calibri" w:eastAsia="Calibri" w:hAnsi="Calibri" w:cs="Calibri"/>
          <w:color w:val="70AD47" w:themeColor="accent6"/>
        </w:rPr>
        <w:t xml:space="preserve">. </w:t>
      </w:r>
      <w:r>
        <w:rPr>
          <w:rFonts w:ascii="Calibri" w:eastAsia="Calibri" w:hAnsi="Calibri" w:cs="Calibri"/>
          <w:color w:val="70AD47" w:themeColor="accent6"/>
        </w:rPr>
        <w:t>La mo</w:t>
      </w:r>
      <w:r w:rsidRPr="00EB34C8">
        <w:rPr>
          <w:rFonts w:ascii="Calibri" w:eastAsia="Calibri" w:hAnsi="Calibri" w:cs="Calibri"/>
          <w:color w:val="70AD47" w:themeColor="accent6"/>
        </w:rPr>
        <w:t>dalità di utilizzo</w:t>
      </w:r>
      <w:r>
        <w:rPr>
          <w:rFonts w:ascii="Calibri" w:eastAsia="Calibri" w:hAnsi="Calibri" w:cs="Calibri"/>
          <w:color w:val="70AD47" w:themeColor="accent6"/>
        </w:rPr>
        <w:t xml:space="preserve"> principale è</w:t>
      </w:r>
      <w:r w:rsidRPr="00EB34C8">
        <w:rPr>
          <w:rFonts w:ascii="Calibri" w:eastAsia="Calibri" w:hAnsi="Calibri" w:cs="Calibri"/>
          <w:color w:val="70AD47" w:themeColor="accent6"/>
        </w:rPr>
        <w:t xml:space="preserve"> online creazione, modifica, condivisione e visualizzazione di pa</w:t>
      </w:r>
      <w:r>
        <w:rPr>
          <w:rFonts w:ascii="Calibri" w:eastAsia="Calibri" w:hAnsi="Calibri" w:cs="Calibri"/>
          <w:color w:val="70AD47" w:themeColor="accent6"/>
        </w:rPr>
        <w:t xml:space="preserve">gine, libri (web-book) e </w:t>
      </w:r>
      <w:proofErr w:type="spellStart"/>
      <w:r>
        <w:rPr>
          <w:rFonts w:ascii="Calibri" w:eastAsia="Calibri" w:hAnsi="Calibri" w:cs="Calibri"/>
          <w:color w:val="70AD47" w:themeColor="accent6"/>
        </w:rPr>
        <w:t>canvas</w:t>
      </w:r>
      <w:proofErr w:type="spellEnd"/>
      <w:r>
        <w:rPr>
          <w:rFonts w:ascii="Calibri" w:eastAsia="Calibri" w:hAnsi="Calibri" w:cs="Calibri"/>
          <w:color w:val="70AD47" w:themeColor="accent6"/>
        </w:rPr>
        <w:t xml:space="preserve">, assegno di attività. E’ possibile utilizzare il contenuto creato anche in </w:t>
      </w:r>
      <w:r w:rsidRPr="00EB34C8">
        <w:rPr>
          <w:rFonts w:ascii="Calibri" w:eastAsia="Calibri" w:hAnsi="Calibri" w:cs="Calibri"/>
          <w:color w:val="70AD47" w:themeColor="accent6"/>
        </w:rPr>
        <w:t>modalità offline: utilizzo dell’</w:t>
      </w:r>
      <w:proofErr w:type="spellStart"/>
      <w:r w:rsidRPr="00EB34C8">
        <w:rPr>
          <w:rFonts w:ascii="Calibri" w:eastAsia="Calibri" w:hAnsi="Calibri" w:cs="Calibri"/>
          <w:color w:val="70AD47" w:themeColor="accent6"/>
        </w:rPr>
        <w:t>ebook</w:t>
      </w:r>
      <w:proofErr w:type="spellEnd"/>
      <w:r w:rsidRPr="00EB34C8">
        <w:rPr>
          <w:rFonts w:ascii="Calibri" w:eastAsia="Calibri" w:hAnsi="Calibri" w:cs="Calibri"/>
          <w:color w:val="70AD47" w:themeColor="accent6"/>
        </w:rPr>
        <w:t xml:space="preserve"> creato; utilizzo dell’app per la creazione, modifica, salvataggio e condivisione di </w:t>
      </w:r>
      <w:proofErr w:type="spellStart"/>
      <w:r w:rsidRPr="00EB34C8">
        <w:rPr>
          <w:rFonts w:ascii="Calibri" w:eastAsia="Calibri" w:hAnsi="Calibri" w:cs="Calibri"/>
          <w:color w:val="70AD47" w:themeColor="accent6"/>
        </w:rPr>
        <w:t>canvas</w:t>
      </w:r>
      <w:proofErr w:type="spellEnd"/>
      <w:r w:rsidRPr="00EB34C8">
        <w:rPr>
          <w:rFonts w:ascii="Calibri" w:eastAsia="Calibri" w:hAnsi="Calibri" w:cs="Calibri"/>
          <w:color w:val="70AD47" w:themeColor="accent6"/>
        </w:rPr>
        <w:t xml:space="preserve"> (con aggiunta di audio).</w:t>
      </w:r>
    </w:p>
    <w:p w:rsidR="00EB34C8" w:rsidRDefault="00EB34C8"/>
    <w:p w:rsidR="00565E99" w:rsidRDefault="00565E99"/>
    <w:p w:rsidR="009F0223" w:rsidRDefault="009F0223" w:rsidP="009F0223">
      <w:pPr>
        <w:pStyle w:val="Paragrafoelenco"/>
        <w:numPr>
          <w:ilvl w:val="1"/>
          <w:numId w:val="10"/>
        </w:numPr>
      </w:pPr>
      <w:r>
        <w:t>Data prevista di inizio</w:t>
      </w:r>
    </w:p>
    <w:p w:rsidR="009F0223" w:rsidRDefault="009F0223" w:rsidP="009F0223">
      <w:pPr>
        <w:pStyle w:val="Paragrafoelenco"/>
        <w:numPr>
          <w:ilvl w:val="1"/>
          <w:numId w:val="10"/>
        </w:numPr>
      </w:pPr>
      <w:r>
        <w:t>Data prevista di fine</w:t>
      </w:r>
    </w:p>
    <w:p w:rsidR="009F0223" w:rsidRDefault="009F0223" w:rsidP="009F0223">
      <w:pPr>
        <w:pStyle w:val="Paragrafoelenco"/>
        <w:ind w:left="792"/>
      </w:pPr>
    </w:p>
    <w:p w:rsidR="009F0223" w:rsidRDefault="009F0223" w:rsidP="009F0223">
      <w:pPr>
        <w:pStyle w:val="Paragrafoelenco"/>
        <w:numPr>
          <w:ilvl w:val="0"/>
          <w:numId w:val="10"/>
        </w:numPr>
      </w:pPr>
      <w:r>
        <w:t>Forniture</w:t>
      </w:r>
    </w:p>
    <w:tbl>
      <w:tblPr>
        <w:tblStyle w:val="Tabellagriglia1chiara-colore11"/>
        <w:tblW w:w="9775" w:type="dxa"/>
        <w:tblInd w:w="-147" w:type="dxa"/>
        <w:tblLook w:val="04A0" w:firstRow="1" w:lastRow="0" w:firstColumn="1" w:lastColumn="0" w:noHBand="0" w:noVBand="1"/>
      </w:tblPr>
      <w:tblGrid>
        <w:gridCol w:w="1582"/>
        <w:gridCol w:w="4378"/>
        <w:gridCol w:w="1108"/>
        <w:gridCol w:w="1863"/>
        <w:gridCol w:w="844"/>
      </w:tblGrid>
      <w:tr w:rsidR="00DA54D8" w:rsidRPr="00DA54D8" w:rsidTr="00F00A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dxa"/>
            <w:noWrap/>
            <w:hideMark/>
          </w:tcPr>
          <w:p w:rsidR="00DA54D8" w:rsidRPr="00DA54D8" w:rsidRDefault="00DA54D8" w:rsidP="00DA54D8">
            <w:pPr>
              <w:rPr>
                <w:rFonts w:ascii="Calibri" w:eastAsia="Times New Roman" w:hAnsi="Calibri" w:cs="Times New Roman"/>
                <w:color w:val="000000"/>
                <w:lang w:eastAsia="it-IT"/>
              </w:rPr>
            </w:pPr>
            <w:r w:rsidRPr="00DA54D8">
              <w:rPr>
                <w:rFonts w:ascii="Calibri" w:eastAsia="Times New Roman" w:hAnsi="Calibri" w:cs="Times New Roman"/>
                <w:color w:val="000000"/>
                <w:lang w:eastAsia="it-IT"/>
              </w:rPr>
              <w:t>Fornitura</w:t>
            </w:r>
          </w:p>
        </w:tc>
        <w:tc>
          <w:tcPr>
            <w:tcW w:w="4378" w:type="dxa"/>
            <w:noWrap/>
            <w:hideMark/>
          </w:tcPr>
          <w:p w:rsidR="00DA54D8" w:rsidRPr="00DA54D8" w:rsidRDefault="00DA54D8" w:rsidP="00DA54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it-IT"/>
              </w:rPr>
            </w:pPr>
            <w:r w:rsidRPr="00DA54D8">
              <w:rPr>
                <w:rFonts w:ascii="Calibri" w:eastAsia="Times New Roman" w:hAnsi="Calibri" w:cs="Times New Roman"/>
                <w:color w:val="000000"/>
                <w:lang w:eastAsia="it-IT"/>
              </w:rPr>
              <w:t>Descrizione</w:t>
            </w:r>
          </w:p>
        </w:tc>
        <w:tc>
          <w:tcPr>
            <w:tcW w:w="1108" w:type="dxa"/>
            <w:noWrap/>
            <w:hideMark/>
          </w:tcPr>
          <w:p w:rsidR="00DA54D8" w:rsidRPr="00DA54D8" w:rsidRDefault="00DA54D8" w:rsidP="00DA54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it-IT"/>
              </w:rPr>
            </w:pPr>
            <w:r w:rsidRPr="00DA54D8">
              <w:rPr>
                <w:rFonts w:ascii="Calibri" w:eastAsia="Times New Roman" w:hAnsi="Calibri" w:cs="Times New Roman"/>
                <w:color w:val="000000"/>
                <w:lang w:eastAsia="it-IT"/>
              </w:rPr>
              <w:t>Quantità</w:t>
            </w:r>
          </w:p>
        </w:tc>
        <w:tc>
          <w:tcPr>
            <w:tcW w:w="1863" w:type="dxa"/>
            <w:noWrap/>
            <w:hideMark/>
          </w:tcPr>
          <w:p w:rsidR="00DA54D8" w:rsidRPr="00F00AA8" w:rsidRDefault="00F00AA8" w:rsidP="00DA54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vertAlign w:val="superscript"/>
                <w:lang w:eastAsia="it-IT"/>
              </w:rPr>
            </w:pPr>
            <w:r>
              <w:rPr>
                <w:rFonts w:ascii="Calibri" w:eastAsia="Times New Roman" w:hAnsi="Calibri" w:cs="Times New Roman"/>
                <w:color w:val="000000"/>
                <w:lang w:eastAsia="it-IT"/>
              </w:rPr>
              <w:t>Importo unitario</w:t>
            </w:r>
            <w:r w:rsidRPr="00F00AA8">
              <w:rPr>
                <w:rFonts w:ascii="Calibri" w:eastAsia="Times New Roman" w:hAnsi="Calibri" w:cs="Times New Roman"/>
                <w:bCs w:val="0"/>
                <w:color w:val="70AD47" w:themeColor="accent6"/>
                <w:lang w:eastAsia="it-IT"/>
              </w:rPr>
              <w:t>*</w:t>
            </w:r>
          </w:p>
        </w:tc>
        <w:tc>
          <w:tcPr>
            <w:tcW w:w="844" w:type="dxa"/>
            <w:noWrap/>
            <w:hideMark/>
          </w:tcPr>
          <w:p w:rsidR="00DA54D8" w:rsidRPr="00DA54D8" w:rsidRDefault="00DA54D8" w:rsidP="00DA54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it-IT"/>
              </w:rPr>
            </w:pPr>
            <w:r w:rsidRPr="00DA54D8">
              <w:rPr>
                <w:rFonts w:ascii="Calibri" w:eastAsia="Times New Roman" w:hAnsi="Calibri" w:cs="Times New Roman"/>
                <w:color w:val="000000"/>
                <w:lang w:eastAsia="it-IT"/>
              </w:rPr>
              <w:t>Totale</w:t>
            </w:r>
          </w:p>
        </w:tc>
      </w:tr>
      <w:tr w:rsidR="000B560B" w:rsidRPr="000B560B" w:rsidTr="00BC43F0">
        <w:trPr>
          <w:trHeight w:val="300"/>
        </w:trPr>
        <w:tc>
          <w:tcPr>
            <w:cnfStyle w:val="001000000000" w:firstRow="0" w:lastRow="0" w:firstColumn="1" w:lastColumn="0" w:oddVBand="0" w:evenVBand="0" w:oddHBand="0" w:evenHBand="0" w:firstRowFirstColumn="0" w:firstRowLastColumn="0" w:lastRowFirstColumn="0" w:lastRowLastColumn="0"/>
            <w:tcW w:w="1582" w:type="dxa"/>
            <w:noWrap/>
          </w:tcPr>
          <w:p w:rsidR="00DA54D8" w:rsidRPr="000B560B" w:rsidRDefault="00DA54D8" w:rsidP="00DA54D8">
            <w:pPr>
              <w:rPr>
                <w:rFonts w:ascii="Calibri" w:eastAsia="Times New Roman" w:hAnsi="Calibri" w:cs="Times New Roman"/>
                <w:color w:val="70AD47" w:themeColor="accent6"/>
                <w:sz w:val="18"/>
                <w:lang w:eastAsia="it-IT"/>
              </w:rPr>
            </w:pPr>
          </w:p>
        </w:tc>
        <w:tc>
          <w:tcPr>
            <w:tcW w:w="4378" w:type="dxa"/>
            <w:noWrap/>
          </w:tcPr>
          <w:p w:rsidR="00DA54D8" w:rsidRPr="000B560B" w:rsidRDefault="00DA54D8" w:rsidP="0047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70AD47" w:themeColor="accent6"/>
                <w:lang w:eastAsia="it-IT"/>
              </w:rPr>
            </w:pPr>
          </w:p>
        </w:tc>
        <w:tc>
          <w:tcPr>
            <w:tcW w:w="1108" w:type="dxa"/>
            <w:noWrap/>
          </w:tcPr>
          <w:p w:rsidR="00DA54D8" w:rsidRPr="000B560B" w:rsidRDefault="00DA54D8" w:rsidP="00DA54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70AD47" w:themeColor="accent6"/>
                <w:sz w:val="18"/>
                <w:lang w:eastAsia="it-IT"/>
              </w:rPr>
            </w:pPr>
          </w:p>
        </w:tc>
        <w:tc>
          <w:tcPr>
            <w:tcW w:w="1863" w:type="dxa"/>
            <w:noWrap/>
          </w:tcPr>
          <w:p w:rsidR="00DA54D8" w:rsidRPr="000B560B" w:rsidRDefault="00DA54D8" w:rsidP="000B7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70AD47" w:themeColor="accent6"/>
                <w:sz w:val="18"/>
                <w:lang w:eastAsia="it-IT"/>
              </w:rPr>
            </w:pPr>
          </w:p>
        </w:tc>
        <w:tc>
          <w:tcPr>
            <w:tcW w:w="844" w:type="dxa"/>
            <w:noWrap/>
          </w:tcPr>
          <w:p w:rsidR="00DA54D8" w:rsidRPr="000B560B" w:rsidRDefault="00DA54D8" w:rsidP="00DA54D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AD47" w:themeColor="accent6"/>
                <w:sz w:val="20"/>
                <w:szCs w:val="20"/>
                <w:lang w:eastAsia="it-IT"/>
              </w:rPr>
            </w:pPr>
          </w:p>
        </w:tc>
      </w:tr>
      <w:tr w:rsidR="00EB34C8" w:rsidRPr="000B560B" w:rsidTr="00F00AA8">
        <w:trPr>
          <w:trHeight w:val="300"/>
        </w:trPr>
        <w:tc>
          <w:tcPr>
            <w:cnfStyle w:val="001000000000" w:firstRow="0" w:lastRow="0" w:firstColumn="1" w:lastColumn="0" w:oddVBand="0" w:evenVBand="0" w:oddHBand="0" w:evenHBand="0" w:firstRowFirstColumn="0" w:firstRowLastColumn="0" w:lastRowFirstColumn="0" w:lastRowLastColumn="0"/>
            <w:tcW w:w="1582" w:type="dxa"/>
            <w:noWrap/>
          </w:tcPr>
          <w:p w:rsidR="00EB34C8" w:rsidRPr="000B560B" w:rsidRDefault="00EB34C8" w:rsidP="00EB34C8">
            <w:pPr>
              <w:rPr>
                <w:rFonts w:ascii="Calibri" w:eastAsia="Times New Roman" w:hAnsi="Calibri" w:cs="Times New Roman"/>
                <w:color w:val="70AD47" w:themeColor="accent6"/>
                <w:sz w:val="18"/>
                <w:lang w:eastAsia="it-IT"/>
              </w:rPr>
            </w:pPr>
          </w:p>
        </w:tc>
        <w:tc>
          <w:tcPr>
            <w:tcW w:w="4378" w:type="dxa"/>
            <w:noWrap/>
          </w:tcPr>
          <w:p w:rsidR="00EB34C8" w:rsidRPr="000B560B" w:rsidRDefault="00EB34C8" w:rsidP="00EB34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70AD47" w:themeColor="accent6"/>
                <w:sz w:val="18"/>
                <w:lang w:eastAsia="it-IT"/>
              </w:rPr>
            </w:pPr>
          </w:p>
        </w:tc>
        <w:tc>
          <w:tcPr>
            <w:tcW w:w="1108" w:type="dxa"/>
            <w:noWrap/>
          </w:tcPr>
          <w:p w:rsidR="00EB34C8" w:rsidRDefault="00EB34C8" w:rsidP="00EB34C8">
            <w:pPr>
              <w:cnfStyle w:val="000000000000" w:firstRow="0" w:lastRow="0" w:firstColumn="0" w:lastColumn="0" w:oddVBand="0" w:evenVBand="0" w:oddHBand="0" w:evenHBand="0" w:firstRowFirstColumn="0" w:firstRowLastColumn="0" w:lastRowFirstColumn="0" w:lastRowLastColumn="0"/>
              <w:rPr>
                <w:rFonts w:eastAsia="Calibri" w:cs="Calibri"/>
                <w:color w:val="FF3333"/>
              </w:rPr>
            </w:pPr>
          </w:p>
        </w:tc>
        <w:tc>
          <w:tcPr>
            <w:tcW w:w="1863" w:type="dxa"/>
            <w:noWrap/>
          </w:tcPr>
          <w:p w:rsidR="00EB34C8" w:rsidRPr="000B560B" w:rsidRDefault="00EB34C8" w:rsidP="00EB34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70AD47" w:themeColor="accent6"/>
                <w:sz w:val="18"/>
                <w:lang w:eastAsia="it-IT"/>
              </w:rPr>
            </w:pPr>
          </w:p>
        </w:tc>
        <w:tc>
          <w:tcPr>
            <w:tcW w:w="844" w:type="dxa"/>
            <w:noWrap/>
          </w:tcPr>
          <w:p w:rsidR="00EB34C8" w:rsidRPr="000B560B" w:rsidRDefault="00EB34C8" w:rsidP="00EB34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AD47" w:themeColor="accent6"/>
                <w:sz w:val="20"/>
                <w:szCs w:val="20"/>
                <w:lang w:eastAsia="it-IT"/>
              </w:rPr>
            </w:pPr>
          </w:p>
        </w:tc>
      </w:tr>
    </w:tbl>
    <w:p w:rsidR="00BC43F0" w:rsidRDefault="00BC43F0" w:rsidP="00BC43F0">
      <w:pPr>
        <w:rPr>
          <w:color w:val="70AD47" w:themeColor="accent6"/>
        </w:rPr>
      </w:pPr>
    </w:p>
    <w:p w:rsidR="005D51DC" w:rsidRDefault="008D4DA6" w:rsidP="00BC43F0">
      <w:pPr>
        <w:rPr>
          <w:color w:val="70AD47" w:themeColor="accent6"/>
        </w:rPr>
      </w:pPr>
      <w:r>
        <w:rPr>
          <w:color w:val="70AD47" w:themeColor="accent6"/>
        </w:rPr>
        <w:t>&lt;</w:t>
      </w:r>
      <w:r w:rsidR="00BC43F0" w:rsidRPr="00BC43F0">
        <w:rPr>
          <w:color w:val="70AD47" w:themeColor="accent6"/>
        </w:rPr>
        <w:t>Per la compilazione di tale tabella</w:t>
      </w:r>
      <w:r w:rsidR="005D51DC">
        <w:rPr>
          <w:color w:val="70AD47" w:themeColor="accent6"/>
        </w:rPr>
        <w:t xml:space="preserve"> sulle Forniture</w:t>
      </w:r>
      <w:r w:rsidR="00BC43F0" w:rsidRPr="00BC43F0">
        <w:rPr>
          <w:color w:val="70AD47" w:themeColor="accent6"/>
        </w:rPr>
        <w:t xml:space="preserve"> si faccia riferimento al file </w:t>
      </w:r>
      <w:r>
        <w:rPr>
          <w:color w:val="70AD47" w:themeColor="accent6"/>
        </w:rPr>
        <w:t>E</w:t>
      </w:r>
      <w:r w:rsidR="00BC43F0" w:rsidRPr="00BC43F0">
        <w:rPr>
          <w:color w:val="70AD47" w:themeColor="accent6"/>
        </w:rPr>
        <w:t>xcel</w:t>
      </w:r>
      <w:r w:rsidR="005D51DC">
        <w:rPr>
          <w:color w:val="70AD47" w:themeColor="accent6"/>
        </w:rPr>
        <w:t xml:space="preserve"> adatto</w:t>
      </w:r>
      <w:r w:rsidR="00BC43F0" w:rsidRPr="00BC43F0">
        <w:rPr>
          <w:color w:val="70AD47" w:themeColor="accent6"/>
        </w:rPr>
        <w:t>:</w:t>
      </w:r>
    </w:p>
    <w:tbl>
      <w:tblPr>
        <w:tblStyle w:val="Tabellagriglia1chiara-colore6"/>
        <w:tblW w:w="9782" w:type="dxa"/>
        <w:tblInd w:w="-176" w:type="dxa"/>
        <w:tblLook w:val="04A0" w:firstRow="1" w:lastRow="0" w:firstColumn="1" w:lastColumn="0" w:noHBand="0" w:noVBand="1"/>
      </w:tblPr>
      <w:tblGrid>
        <w:gridCol w:w="5813"/>
        <w:gridCol w:w="3969"/>
      </w:tblGrid>
      <w:tr w:rsidR="005D51DC" w:rsidRPr="005D51DC" w:rsidTr="005D51DC">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813" w:type="dxa"/>
            <w:noWrap/>
            <w:hideMark/>
          </w:tcPr>
          <w:p w:rsidR="005D51DC" w:rsidRPr="005D51DC" w:rsidRDefault="005D51DC" w:rsidP="005D51DC">
            <w:pPr>
              <w:jc w:val="both"/>
              <w:rPr>
                <w:rFonts w:ascii="Calibri" w:eastAsia="Times New Roman" w:hAnsi="Calibri" w:cs="Times New Roman"/>
                <w:color w:val="000000"/>
                <w:lang w:eastAsia="it-IT"/>
              </w:rPr>
            </w:pPr>
            <w:r>
              <w:t>Bando</w:t>
            </w:r>
          </w:p>
        </w:tc>
        <w:tc>
          <w:tcPr>
            <w:tcW w:w="3969" w:type="dxa"/>
            <w:noWrap/>
            <w:hideMark/>
          </w:tcPr>
          <w:p w:rsidR="005D51DC" w:rsidRPr="005D51DC" w:rsidRDefault="005D51DC" w:rsidP="008D4DA6">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it-IT"/>
              </w:rPr>
            </w:pPr>
            <w:r>
              <w:t>File</w:t>
            </w:r>
            <w:r w:rsidR="008D4DA6">
              <w:t xml:space="preserve"> Excel</w:t>
            </w:r>
          </w:p>
        </w:tc>
      </w:tr>
      <w:tr w:rsidR="008D4DA6" w:rsidRPr="005D51DC" w:rsidTr="008D4DA6">
        <w:trPr>
          <w:trHeight w:val="293"/>
        </w:trPr>
        <w:tc>
          <w:tcPr>
            <w:cnfStyle w:val="001000000000" w:firstRow="0" w:lastRow="0" w:firstColumn="1" w:lastColumn="0" w:oddVBand="0" w:evenVBand="0" w:oddHBand="0" w:evenHBand="0" w:firstRowFirstColumn="0" w:firstRowLastColumn="0" w:lastRowFirstColumn="0" w:lastRowLastColumn="0"/>
            <w:tcW w:w="5813" w:type="dxa"/>
            <w:noWrap/>
          </w:tcPr>
          <w:p w:rsidR="008D4DA6" w:rsidRPr="005D51DC" w:rsidRDefault="008D4DA6" w:rsidP="008D4DA6">
            <w:pPr>
              <w:jc w:val="both"/>
              <w:rPr>
                <w:rFonts w:ascii="Calibri" w:eastAsia="Times New Roman" w:hAnsi="Calibri" w:cs="Times New Roman"/>
                <w:b w:val="0"/>
                <w:bCs w:val="0"/>
                <w:color w:val="000000"/>
                <w:lang w:eastAsia="it-IT"/>
              </w:rPr>
            </w:pPr>
            <w:r>
              <w:rPr>
                <w:rFonts w:ascii="Calibri" w:eastAsia="Times New Roman" w:hAnsi="Calibri" w:cs="Times New Roman"/>
                <w:b w:val="0"/>
                <w:color w:val="000000"/>
                <w:lang w:eastAsia="it-IT"/>
              </w:rPr>
              <w:t>A1_</w:t>
            </w:r>
            <w:r w:rsidRPr="005D51DC">
              <w:rPr>
                <w:rFonts w:ascii="Calibri" w:eastAsia="Times New Roman" w:hAnsi="Calibri" w:cs="Times New Roman"/>
                <w:b w:val="0"/>
                <w:color w:val="000000"/>
                <w:lang w:eastAsia="it-IT"/>
              </w:rPr>
              <w:t>Realizzazione dell’infrastruttura e dei punti di accesso alla rete LAN/WLAN:</w:t>
            </w:r>
          </w:p>
        </w:tc>
        <w:tc>
          <w:tcPr>
            <w:tcW w:w="3969" w:type="dxa"/>
          </w:tcPr>
          <w:p w:rsidR="008D4DA6" w:rsidRDefault="008D4DA6" w:rsidP="008D4DA6">
            <w:pPr>
              <w:cnfStyle w:val="000000000000" w:firstRow="0" w:lastRow="0" w:firstColumn="0" w:lastColumn="0" w:oddVBand="0" w:evenVBand="0" w:oddHBand="0" w:evenHBand="0" w:firstRowFirstColumn="0" w:firstRowLastColumn="0" w:lastRowFirstColumn="0" w:lastRowLastColumn="0"/>
            </w:pPr>
          </w:p>
        </w:tc>
      </w:tr>
      <w:tr w:rsidR="008D4DA6" w:rsidRPr="005D51DC" w:rsidTr="005D51DC">
        <w:trPr>
          <w:trHeight w:val="293"/>
        </w:trPr>
        <w:tc>
          <w:tcPr>
            <w:cnfStyle w:val="001000000000" w:firstRow="0" w:lastRow="0" w:firstColumn="1" w:lastColumn="0" w:oddVBand="0" w:evenVBand="0" w:oddHBand="0" w:evenHBand="0" w:firstRowFirstColumn="0" w:firstRowLastColumn="0" w:lastRowFirstColumn="0" w:lastRowLastColumn="0"/>
            <w:tcW w:w="5813" w:type="dxa"/>
            <w:noWrap/>
          </w:tcPr>
          <w:p w:rsidR="008D4DA6" w:rsidRPr="005D51DC" w:rsidRDefault="008D4DA6" w:rsidP="008D4DA6">
            <w:pPr>
              <w:rPr>
                <w:rFonts w:ascii="Calibri" w:eastAsia="Times New Roman" w:hAnsi="Calibri" w:cs="Times New Roman"/>
                <w:b w:val="0"/>
                <w:color w:val="000000"/>
                <w:lang w:eastAsia="it-IT"/>
              </w:rPr>
            </w:pPr>
            <w:r w:rsidRPr="005D51DC">
              <w:rPr>
                <w:rFonts w:ascii="Calibri" w:eastAsia="Times New Roman" w:hAnsi="Calibri" w:cs="Times New Roman"/>
                <w:b w:val="0"/>
                <w:color w:val="000000"/>
                <w:lang w:eastAsia="it-IT"/>
              </w:rPr>
              <w:t>- istituzioni scolastiche con meno di 1.200 alunni</w:t>
            </w:r>
          </w:p>
        </w:tc>
        <w:tc>
          <w:tcPr>
            <w:tcW w:w="3969" w:type="dxa"/>
          </w:tcPr>
          <w:p w:rsidR="008D4DA6" w:rsidRDefault="008D4DA6" w:rsidP="008D4DA6">
            <w:pPr>
              <w:cnfStyle w:val="000000000000" w:firstRow="0" w:lastRow="0" w:firstColumn="0" w:lastColumn="0" w:oddVBand="0" w:evenVBand="0" w:oddHBand="0" w:evenHBand="0" w:firstRowFirstColumn="0" w:firstRowLastColumn="0" w:lastRowFirstColumn="0" w:lastRowLastColumn="0"/>
            </w:pPr>
            <w:r>
              <w:t>Forniture A1_Minore 1200 alunni.xlsx</w:t>
            </w:r>
          </w:p>
        </w:tc>
      </w:tr>
      <w:tr w:rsidR="008D4DA6" w:rsidRPr="005D51DC" w:rsidTr="005D51DC">
        <w:trPr>
          <w:trHeight w:val="293"/>
        </w:trPr>
        <w:tc>
          <w:tcPr>
            <w:cnfStyle w:val="001000000000" w:firstRow="0" w:lastRow="0" w:firstColumn="1" w:lastColumn="0" w:oddVBand="0" w:evenVBand="0" w:oddHBand="0" w:evenHBand="0" w:firstRowFirstColumn="0" w:firstRowLastColumn="0" w:lastRowFirstColumn="0" w:lastRowLastColumn="0"/>
            <w:tcW w:w="5813" w:type="dxa"/>
            <w:noWrap/>
            <w:hideMark/>
          </w:tcPr>
          <w:p w:rsidR="008D4DA6" w:rsidRPr="005D51DC" w:rsidRDefault="008D4DA6" w:rsidP="008D4DA6">
            <w:pPr>
              <w:rPr>
                <w:rFonts w:ascii="Calibri" w:eastAsia="Times New Roman" w:hAnsi="Calibri" w:cs="Times New Roman"/>
                <w:b w:val="0"/>
                <w:color w:val="000000"/>
                <w:lang w:eastAsia="it-IT"/>
              </w:rPr>
            </w:pPr>
            <w:r w:rsidRPr="005D51DC">
              <w:rPr>
                <w:rFonts w:ascii="Calibri" w:eastAsia="Times New Roman" w:hAnsi="Calibri" w:cs="Times New Roman"/>
                <w:b w:val="0"/>
                <w:color w:val="000000"/>
                <w:lang w:eastAsia="it-IT"/>
              </w:rPr>
              <w:t>- istituzioni scolastiche con più di 1.200 alunni</w:t>
            </w:r>
          </w:p>
        </w:tc>
        <w:tc>
          <w:tcPr>
            <w:tcW w:w="3969" w:type="dxa"/>
          </w:tcPr>
          <w:p w:rsidR="008D4DA6" w:rsidRDefault="008D4DA6" w:rsidP="008D4DA6">
            <w:pPr>
              <w:cnfStyle w:val="000000000000" w:firstRow="0" w:lastRow="0" w:firstColumn="0" w:lastColumn="0" w:oddVBand="0" w:evenVBand="0" w:oddHBand="0" w:evenHBand="0" w:firstRowFirstColumn="0" w:firstRowLastColumn="0" w:lastRowFirstColumn="0" w:lastRowLastColumn="0"/>
            </w:pPr>
            <w:r>
              <w:t xml:space="preserve">Forniture A1_Maggiore 1200 alunni.xlsx </w:t>
            </w:r>
          </w:p>
        </w:tc>
      </w:tr>
      <w:tr w:rsidR="008D4DA6" w:rsidRPr="005D51DC" w:rsidTr="005D51DC">
        <w:trPr>
          <w:trHeight w:val="293"/>
        </w:trPr>
        <w:tc>
          <w:tcPr>
            <w:cnfStyle w:val="001000000000" w:firstRow="0" w:lastRow="0" w:firstColumn="1" w:lastColumn="0" w:oddVBand="0" w:evenVBand="0" w:oddHBand="0" w:evenHBand="0" w:firstRowFirstColumn="0" w:firstRowLastColumn="0" w:lastRowFirstColumn="0" w:lastRowLastColumn="0"/>
            <w:tcW w:w="5813" w:type="dxa"/>
            <w:noWrap/>
            <w:hideMark/>
          </w:tcPr>
          <w:p w:rsidR="008D4DA6" w:rsidRPr="005D51DC" w:rsidRDefault="008D4DA6" w:rsidP="008D4DA6">
            <w:pPr>
              <w:rPr>
                <w:rFonts w:ascii="Calibri" w:eastAsia="Times New Roman" w:hAnsi="Calibri" w:cs="Times New Roman"/>
                <w:b w:val="0"/>
                <w:color w:val="000000"/>
                <w:lang w:eastAsia="it-IT"/>
              </w:rPr>
            </w:pPr>
            <w:r w:rsidRPr="005D51DC">
              <w:rPr>
                <w:rFonts w:ascii="Calibri" w:eastAsia="Times New Roman" w:hAnsi="Calibri" w:cs="Times New Roman"/>
                <w:b w:val="0"/>
                <w:color w:val="000000"/>
                <w:lang w:eastAsia="it-IT"/>
              </w:rPr>
              <w:t>- istituzioni scolastiche con più di 3 plessi scolastici</w:t>
            </w:r>
          </w:p>
        </w:tc>
        <w:tc>
          <w:tcPr>
            <w:tcW w:w="3969" w:type="dxa"/>
          </w:tcPr>
          <w:p w:rsidR="008D4DA6" w:rsidRDefault="008D4DA6" w:rsidP="008D4DA6">
            <w:pPr>
              <w:cnfStyle w:val="000000000000" w:firstRow="0" w:lastRow="0" w:firstColumn="0" w:lastColumn="0" w:oddVBand="0" w:evenVBand="0" w:oddHBand="0" w:evenHBand="0" w:firstRowFirstColumn="0" w:firstRowLastColumn="0" w:lastRowFirstColumn="0" w:lastRowLastColumn="0"/>
            </w:pPr>
            <w:r>
              <w:t>Forniture A1_Maggiore 1200 alunni.xlsx</w:t>
            </w:r>
          </w:p>
        </w:tc>
      </w:tr>
      <w:tr w:rsidR="008D4DA6" w:rsidRPr="005D51DC" w:rsidTr="005D51DC">
        <w:trPr>
          <w:trHeight w:val="293"/>
        </w:trPr>
        <w:tc>
          <w:tcPr>
            <w:cnfStyle w:val="001000000000" w:firstRow="0" w:lastRow="0" w:firstColumn="1" w:lastColumn="0" w:oddVBand="0" w:evenVBand="0" w:oddHBand="0" w:evenHBand="0" w:firstRowFirstColumn="0" w:firstRowLastColumn="0" w:lastRowFirstColumn="0" w:lastRowLastColumn="0"/>
            <w:tcW w:w="5813" w:type="dxa"/>
          </w:tcPr>
          <w:p w:rsidR="008D4DA6" w:rsidRDefault="008D4DA6" w:rsidP="008D4DA6">
            <w:r>
              <w:rPr>
                <w:rFonts w:ascii="Calibri" w:eastAsia="Times New Roman" w:hAnsi="Calibri" w:cs="Times New Roman"/>
                <w:b w:val="0"/>
                <w:color w:val="000000"/>
                <w:lang w:eastAsia="it-IT"/>
              </w:rPr>
              <w:t>A2_</w:t>
            </w:r>
            <w:r w:rsidRPr="005D51DC">
              <w:rPr>
                <w:rFonts w:ascii="Calibri" w:eastAsia="Times New Roman" w:hAnsi="Calibri" w:cs="Times New Roman"/>
                <w:b w:val="0"/>
                <w:color w:val="000000"/>
                <w:lang w:eastAsia="it-IT"/>
              </w:rPr>
              <w:t>Ampliamento o adeguamento dell’infrastruttura e dei punti di accesso alla rete LAN/WLAN</w:t>
            </w:r>
            <w:r>
              <w:rPr>
                <w:rFonts w:ascii="Calibri" w:eastAsia="Times New Roman" w:hAnsi="Calibri" w:cs="Times New Roman"/>
                <w:b w:val="0"/>
                <w:color w:val="000000"/>
                <w:lang w:eastAsia="it-IT"/>
              </w:rPr>
              <w:t>:</w:t>
            </w:r>
          </w:p>
        </w:tc>
        <w:tc>
          <w:tcPr>
            <w:tcW w:w="3969" w:type="dxa"/>
          </w:tcPr>
          <w:p w:rsidR="008D4DA6" w:rsidRDefault="008D4DA6" w:rsidP="008D4DA6">
            <w:pPr>
              <w:cnfStyle w:val="000000000000" w:firstRow="0" w:lastRow="0" w:firstColumn="0" w:lastColumn="0" w:oddVBand="0" w:evenVBand="0" w:oddHBand="0" w:evenHBand="0" w:firstRowFirstColumn="0" w:firstRowLastColumn="0" w:lastRowFirstColumn="0" w:lastRowLastColumn="0"/>
            </w:pPr>
            <w:r>
              <w:t>Forniture A2.xlsx</w:t>
            </w:r>
          </w:p>
        </w:tc>
      </w:tr>
    </w:tbl>
    <w:p w:rsidR="009F0223" w:rsidRPr="00CB7864" w:rsidRDefault="009F0223" w:rsidP="009F0223">
      <w:pPr>
        <w:pStyle w:val="Paragrafoelenco"/>
        <w:ind w:left="360"/>
      </w:pPr>
    </w:p>
    <w:p w:rsidR="00FD08D6" w:rsidRPr="00BC43F0" w:rsidRDefault="00AE5673" w:rsidP="00FD08D6">
      <w:pPr>
        <w:rPr>
          <w:iCs/>
          <w:color w:val="70AD47" w:themeColor="accent6"/>
        </w:rPr>
      </w:pPr>
      <w:r w:rsidRPr="00BC43F0">
        <w:rPr>
          <w:iCs/>
          <w:color w:val="70AD47" w:themeColor="accent6"/>
        </w:rPr>
        <w:t>NOTA: A titolo informativo si riportano tutte le “Tipologie di fornitura ammissibili” dal Bando.</w:t>
      </w:r>
    </w:p>
    <w:tbl>
      <w:tblPr>
        <w:tblStyle w:val="Tabellagriglia1chiara-colore51"/>
        <w:tblW w:w="0" w:type="auto"/>
        <w:tblLook w:val="04A0" w:firstRow="1" w:lastRow="0" w:firstColumn="1" w:lastColumn="0" w:noHBand="0" w:noVBand="1"/>
      </w:tblPr>
      <w:tblGrid>
        <w:gridCol w:w="3964"/>
        <w:gridCol w:w="2694"/>
        <w:gridCol w:w="2970"/>
      </w:tblGrid>
      <w:tr w:rsidR="00AE5673" w:rsidTr="00931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E5673" w:rsidRDefault="00AE5673" w:rsidP="00FD08D6">
            <w:pPr>
              <w:rPr>
                <w:iCs/>
              </w:rPr>
            </w:pPr>
            <w:r>
              <w:rPr>
                <w:iCs/>
              </w:rPr>
              <w:t>Tipologie di fornitura</w:t>
            </w:r>
          </w:p>
        </w:tc>
        <w:tc>
          <w:tcPr>
            <w:tcW w:w="2694" w:type="dxa"/>
          </w:tcPr>
          <w:p w:rsidR="00AE5673" w:rsidRPr="009310B2" w:rsidRDefault="00AE5673" w:rsidP="009310B2">
            <w:pPr>
              <w:jc w:val="center"/>
              <w:cnfStyle w:val="100000000000" w:firstRow="1" w:lastRow="0" w:firstColumn="0" w:lastColumn="0" w:oddVBand="0" w:evenVBand="0" w:oddHBand="0" w:evenHBand="0" w:firstRowFirstColumn="0" w:firstRowLastColumn="0" w:lastRowFirstColumn="0" w:lastRowLastColumn="0"/>
              <w:rPr>
                <w:iCs/>
                <w:sz w:val="20"/>
              </w:rPr>
            </w:pPr>
            <w:r w:rsidRPr="009310B2">
              <w:rPr>
                <w:iCs/>
                <w:sz w:val="20"/>
              </w:rPr>
              <w:t>10.8.1.A1- Realizzazione dell’infrastruttura</w:t>
            </w:r>
          </w:p>
        </w:tc>
        <w:tc>
          <w:tcPr>
            <w:tcW w:w="2970" w:type="dxa"/>
          </w:tcPr>
          <w:p w:rsidR="00AE5673" w:rsidRPr="009310B2" w:rsidRDefault="00AE5673" w:rsidP="009310B2">
            <w:pPr>
              <w:jc w:val="center"/>
              <w:cnfStyle w:val="100000000000" w:firstRow="1" w:lastRow="0" w:firstColumn="0" w:lastColumn="0" w:oddVBand="0" w:evenVBand="0" w:oddHBand="0" w:evenHBand="0" w:firstRowFirstColumn="0" w:firstRowLastColumn="0" w:lastRowFirstColumn="0" w:lastRowLastColumn="0"/>
              <w:rPr>
                <w:iCs/>
                <w:sz w:val="20"/>
              </w:rPr>
            </w:pPr>
            <w:r w:rsidRPr="009310B2">
              <w:rPr>
                <w:iCs/>
                <w:sz w:val="20"/>
              </w:rPr>
              <w:t>10.8.1.A2- Ampliamento o adeguamento dell’infrastruttura</w:t>
            </w:r>
          </w:p>
        </w:tc>
      </w:tr>
      <w:tr w:rsidR="00AE5673" w:rsidRPr="00AE5673" w:rsidTr="009310B2">
        <w:tc>
          <w:tcPr>
            <w:cnfStyle w:val="001000000000" w:firstRow="0" w:lastRow="0" w:firstColumn="1" w:lastColumn="0" w:oddVBand="0" w:evenVBand="0" w:oddHBand="0" w:evenHBand="0" w:firstRowFirstColumn="0" w:firstRowLastColumn="0" w:lastRowFirstColumn="0" w:lastRowLastColumn="0"/>
            <w:tcW w:w="3964" w:type="dxa"/>
            <w:vAlign w:val="center"/>
          </w:tcPr>
          <w:p w:rsidR="00AE5673" w:rsidRPr="009310B2" w:rsidRDefault="00AE5673" w:rsidP="00AE5673">
            <w:pPr>
              <w:rPr>
                <w:b w:val="0"/>
                <w:iCs/>
                <w:sz w:val="20"/>
              </w:rPr>
            </w:pPr>
            <w:r w:rsidRPr="009310B2">
              <w:rPr>
                <w:b w:val="0"/>
                <w:iCs/>
                <w:sz w:val="20"/>
              </w:rPr>
              <w:t>Accessori apparecchiature di rete</w:t>
            </w:r>
          </w:p>
        </w:tc>
        <w:tc>
          <w:tcPr>
            <w:tcW w:w="2694" w:type="dxa"/>
            <w:vAlign w:val="center"/>
          </w:tcPr>
          <w:p w:rsidR="00AE5673" w:rsidRPr="009310B2" w:rsidRDefault="00AE5673" w:rsidP="00AE5673">
            <w:pPr>
              <w:jc w:val="center"/>
              <w:cnfStyle w:val="000000000000" w:firstRow="0" w:lastRow="0" w:firstColumn="0" w:lastColumn="0" w:oddVBand="0" w:evenVBand="0" w:oddHBand="0" w:evenHBand="0" w:firstRowFirstColumn="0" w:firstRowLastColumn="0" w:lastRowFirstColumn="0" w:lastRowLastColumn="0"/>
              <w:rPr>
                <w:iCs/>
                <w:sz w:val="20"/>
              </w:rPr>
            </w:pPr>
            <w:r w:rsidRPr="009310B2">
              <w:rPr>
                <w:iCs/>
                <w:sz w:val="20"/>
              </w:rPr>
              <w:sym w:font="Wingdings" w:char="F0FC"/>
            </w:r>
          </w:p>
        </w:tc>
        <w:tc>
          <w:tcPr>
            <w:tcW w:w="2970" w:type="dxa"/>
            <w:vAlign w:val="center"/>
          </w:tcPr>
          <w:p w:rsidR="00AE5673" w:rsidRPr="009310B2" w:rsidRDefault="009310B2" w:rsidP="00AE5673">
            <w:pPr>
              <w:jc w:val="center"/>
              <w:cnfStyle w:val="000000000000" w:firstRow="0" w:lastRow="0" w:firstColumn="0" w:lastColumn="0" w:oddVBand="0" w:evenVBand="0" w:oddHBand="0" w:evenHBand="0" w:firstRowFirstColumn="0" w:firstRowLastColumn="0" w:lastRowFirstColumn="0" w:lastRowLastColumn="0"/>
              <w:rPr>
                <w:iCs/>
                <w:sz w:val="20"/>
              </w:rPr>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Accessori armadi di rete</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Accessori/carrelli per dispositivi tecnologici</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Altro</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Apparecchiature per collegamenti alla rete</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Armadi di rete</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
                <w:iCs/>
                <w:sz w:val="20"/>
              </w:rPr>
            </w:pPr>
            <w:r w:rsidRPr="009310B2">
              <w:rPr>
                <w:b w:val="0"/>
                <w:i/>
                <w:iCs/>
                <w:sz w:val="20"/>
              </w:rPr>
              <w:t>Attività configurazione apparati</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Ausili hardware per l’utilizzo dei dispositivi tecnologici da parte di utenti con disabilità</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Cablaggio strutturato (cavi, prese elettriche e di rete, scatole, torrette, connettori, ecc.)</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Materiale di arredo correlato alla nuova metodologia didattica e/o all’infrastruttura di rete</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Materiale di arredo per facilitare l</w:t>
            </w:r>
            <w:r>
              <w:rPr>
                <w:b w:val="0"/>
                <w:iCs/>
                <w:sz w:val="20"/>
              </w:rPr>
              <w:t>’</w:t>
            </w:r>
            <w:r w:rsidRPr="009310B2">
              <w:rPr>
                <w:b w:val="0"/>
                <w:iCs/>
                <w:sz w:val="20"/>
              </w:rPr>
              <w:t>utilizzo dei dispositivi acquistati a utenti con disabilità</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Notebook</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Pc fisso</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Server</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Software di rete</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Software indispensabili per l’utilizzo didattico ottimale delle apparecchiature (es. software per la didattica)</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9310B2"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b w:val="0"/>
                <w:iCs/>
                <w:sz w:val="20"/>
              </w:rPr>
            </w:pPr>
            <w:r w:rsidRPr="009310B2">
              <w:rPr>
                <w:b w:val="0"/>
                <w:iCs/>
                <w:sz w:val="20"/>
              </w:rPr>
              <w:t>Software per la sicurezza</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r w:rsidR="009310B2" w:rsidRPr="00AE5673" w:rsidTr="009310B2">
        <w:tc>
          <w:tcPr>
            <w:cnfStyle w:val="001000000000" w:firstRow="0" w:lastRow="0" w:firstColumn="1" w:lastColumn="0" w:oddVBand="0" w:evenVBand="0" w:oddHBand="0" w:evenHBand="0" w:firstRowFirstColumn="0" w:firstRowLastColumn="0" w:lastRowFirstColumn="0" w:lastRowLastColumn="0"/>
            <w:tcW w:w="3964" w:type="dxa"/>
          </w:tcPr>
          <w:p w:rsidR="009310B2" w:rsidRPr="009310B2" w:rsidRDefault="009310B2" w:rsidP="009310B2">
            <w:pPr>
              <w:rPr>
                <w:iCs/>
                <w:sz w:val="20"/>
              </w:rPr>
            </w:pPr>
            <w:r w:rsidRPr="009310B2">
              <w:rPr>
                <w:b w:val="0"/>
                <w:iCs/>
                <w:sz w:val="20"/>
              </w:rPr>
              <w:t>Software per l’utilizzo delle apparecchiature da parte di utenti con disabilità</w:t>
            </w:r>
          </w:p>
        </w:tc>
        <w:tc>
          <w:tcPr>
            <w:tcW w:w="2694"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c>
          <w:tcPr>
            <w:tcW w:w="2970" w:type="dxa"/>
          </w:tcPr>
          <w:p w:rsidR="009310B2" w:rsidRDefault="009310B2" w:rsidP="009310B2">
            <w:pPr>
              <w:jc w:val="center"/>
              <w:cnfStyle w:val="000000000000" w:firstRow="0" w:lastRow="0" w:firstColumn="0" w:lastColumn="0" w:oddVBand="0" w:evenVBand="0" w:oddHBand="0" w:evenHBand="0" w:firstRowFirstColumn="0" w:firstRowLastColumn="0" w:lastRowFirstColumn="0" w:lastRowLastColumn="0"/>
            </w:pPr>
            <w:r w:rsidRPr="001A0BF5">
              <w:rPr>
                <w:iCs/>
                <w:sz w:val="20"/>
              </w:rPr>
              <w:sym w:font="Wingdings" w:char="F0FC"/>
            </w:r>
          </w:p>
        </w:tc>
      </w:tr>
    </w:tbl>
    <w:p w:rsidR="00AE5673" w:rsidRPr="00AE5673" w:rsidRDefault="00AE5673" w:rsidP="00FD08D6">
      <w:pPr>
        <w:rPr>
          <w:iCs/>
        </w:rPr>
      </w:pPr>
    </w:p>
    <w:p w:rsidR="00AE5673" w:rsidRPr="00AE5673" w:rsidRDefault="00AE5673" w:rsidP="00FD08D6">
      <w:pPr>
        <w:rPr>
          <w:iCs/>
        </w:rPr>
      </w:pPr>
    </w:p>
    <w:p w:rsidR="00AE5673" w:rsidRPr="00AE5673" w:rsidRDefault="00AE5673" w:rsidP="00FD08D6">
      <w:pPr>
        <w:rPr>
          <w:iCs/>
        </w:rPr>
      </w:pPr>
    </w:p>
    <w:p w:rsidR="00236358" w:rsidRPr="00AE5673" w:rsidRDefault="00236358" w:rsidP="00236358">
      <w:pPr>
        <w:rPr>
          <w:rStyle w:val="Enfasiintensa"/>
          <w:i w:val="0"/>
        </w:rPr>
      </w:pPr>
    </w:p>
    <w:p w:rsidR="001E638B" w:rsidRPr="00CB7864" w:rsidRDefault="001E638B" w:rsidP="001E638B"/>
    <w:sectPr w:rsidR="001E638B" w:rsidRPr="00CB7864" w:rsidSect="009438D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19" w:rsidRDefault="00B81D19" w:rsidP="00B81D19">
      <w:pPr>
        <w:spacing w:after="0" w:line="240" w:lineRule="auto"/>
      </w:pPr>
      <w:r>
        <w:separator/>
      </w:r>
    </w:p>
  </w:endnote>
  <w:endnote w:type="continuationSeparator" w:id="0">
    <w:p w:rsidR="00B81D19" w:rsidRDefault="00B81D19" w:rsidP="00B8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179327"/>
      <w:docPartObj>
        <w:docPartGallery w:val="Page Numbers (Bottom of Page)"/>
        <w:docPartUnique/>
      </w:docPartObj>
    </w:sdtPr>
    <w:sdtEndPr/>
    <w:sdtContent>
      <w:p w:rsidR="008F4D8B" w:rsidRDefault="008F4D8B">
        <w:pPr>
          <w:pStyle w:val="Pidipagina"/>
          <w:jc w:val="right"/>
        </w:pPr>
        <w:r>
          <w:rPr>
            <w:rFonts w:ascii="Calibri" w:hAnsi="Calibri"/>
            <w:noProof/>
            <w:sz w:val="18"/>
            <w:lang w:eastAsia="it-IT"/>
          </w:rPr>
          <w:drawing>
            <wp:anchor distT="0" distB="0" distL="114300" distR="114300" simplePos="0" relativeHeight="251657216" behindDoc="0" locked="0" layoutInCell="1" allowOverlap="1" wp14:anchorId="29007F9A" wp14:editId="132BFA29">
              <wp:simplePos x="0" y="0"/>
              <wp:positionH relativeFrom="margin">
                <wp:posOffset>0</wp:posOffset>
              </wp:positionH>
              <wp:positionV relativeFrom="paragraph">
                <wp:posOffset>27057</wp:posOffset>
              </wp:positionV>
              <wp:extent cx="462280" cy="21336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K l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280" cy="213360"/>
                      </a:xfrm>
                      <a:prstGeom prst="rect">
                        <a:avLst/>
                      </a:prstGeom>
                    </pic:spPr>
                  </pic:pic>
                </a:graphicData>
              </a:graphic>
            </wp:anchor>
          </w:drawing>
        </w:r>
        <w:r>
          <w:fldChar w:fldCharType="begin"/>
        </w:r>
        <w:r>
          <w:instrText>PAGE   \* MERGEFORMAT</w:instrText>
        </w:r>
        <w:r>
          <w:fldChar w:fldCharType="separate"/>
        </w:r>
        <w:r w:rsidR="00101BE2">
          <w:rPr>
            <w:noProof/>
          </w:rPr>
          <w:t>13</w:t>
        </w:r>
        <w:r>
          <w:fldChar w:fldCharType="end"/>
        </w:r>
      </w:p>
    </w:sdtContent>
  </w:sdt>
  <w:p w:rsidR="00210144" w:rsidRPr="00210144" w:rsidRDefault="00210144" w:rsidP="00210144">
    <w:pPr>
      <w:pStyle w:val="Pidipagina"/>
      <w:ind w:firstLine="720"/>
      <w:rPr>
        <w:rFonts w:ascii="Calibri" w:hAnsi="Calibri"/>
        <w:sz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19" w:rsidRDefault="00B81D19" w:rsidP="00B81D19">
      <w:pPr>
        <w:spacing w:after="0" w:line="240" w:lineRule="auto"/>
      </w:pPr>
      <w:r>
        <w:separator/>
      </w:r>
    </w:p>
  </w:footnote>
  <w:footnote w:type="continuationSeparator" w:id="0">
    <w:p w:rsidR="00B81D19" w:rsidRDefault="00B81D19" w:rsidP="00B81D19">
      <w:pPr>
        <w:spacing w:after="0" w:line="240" w:lineRule="auto"/>
      </w:pPr>
      <w:r>
        <w:continuationSeparator/>
      </w:r>
    </w:p>
  </w:footnote>
  <w:footnote w:id="1">
    <w:p w:rsidR="00B81D19" w:rsidRDefault="00B81D19" w:rsidP="00B81D19">
      <w:pPr>
        <w:pStyle w:val="Testonotaapidipagina"/>
      </w:pPr>
      <w:r>
        <w:rPr>
          <w:rStyle w:val="Rimandonotaapidipagina"/>
        </w:rPr>
        <w:footnoteRef/>
      </w:r>
      <w:r>
        <w:t xml:space="preserve"> Programma Operativo Nazionale “Per la scuola competenze e ambienti per l’apprendimento” Decisione del 17/12/2014; Programmazione 2014-2020 (FSE-FESR) pag. 69</w:t>
      </w:r>
    </w:p>
  </w:footnote>
  <w:footnote w:id="2">
    <w:p w:rsidR="00FD08D6" w:rsidRDefault="00FD08D6" w:rsidP="00FD08D6">
      <w:pPr>
        <w:pStyle w:val="Testonotaapidipagina"/>
      </w:pPr>
      <w:r>
        <w:rPr>
          <w:rStyle w:val="Rimandonotaapidipagina"/>
        </w:rPr>
        <w:footnoteRef/>
      </w:r>
      <w:r>
        <w:t xml:space="preserve"> Programma Operativo Nazionale “Per la scuola competenze e ambienti per l’apprendimento” Decisione del 17/12/2014; Programmazione 2014-2020 (FSE-FESR) pag. 64</w:t>
      </w:r>
    </w:p>
  </w:footnote>
  <w:footnote w:id="3">
    <w:p w:rsidR="004A5D77" w:rsidRDefault="004A5D77">
      <w:pPr>
        <w:pStyle w:val="Testonotaapidipagina"/>
      </w:pPr>
      <w:r>
        <w:rPr>
          <w:rStyle w:val="Rimandonotaapidipagina"/>
        </w:rPr>
        <w:footnoteRef/>
      </w:r>
      <w:r>
        <w:t xml:space="preserve"> Si consiglia di posare i cavi ad alta quota, ma senza le canaline.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44" w:rsidRDefault="00101BE2" w:rsidP="00210144">
    <w:pPr>
      <w:pStyle w:val="Intestazione"/>
      <w:tabs>
        <w:tab w:val="clear" w:pos="4819"/>
        <w:tab w:val="clear" w:pos="9638"/>
        <w:tab w:val="left" w:pos="7725"/>
      </w:tabs>
    </w:pPr>
    <w:sdt>
      <w:sdtPr>
        <w:id w:val="-170950163"/>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218627" o:spid="_x0000_s2050" type="#_x0000_t136" style="position:absolute;margin-left:0;margin-top:0;width:452.95pt;height:226.45pt;rotation:315;z-index:-251658240;mso-position-horizontal:center;mso-position-horizontal-relative:margin;mso-position-vertical:center;mso-position-vertical-relative:margin" o:allowincell="f" fillcolor="silver" stroked="f">
              <v:fill opacity=".5"/>
              <v:textpath style="font-family:&quot;calibri&quot;;font-size:1pt" string="Know K."/>
              <w10:wrap anchorx="margin" anchory="margin"/>
            </v:shape>
          </w:pict>
        </w:r>
      </w:sdtContent>
    </w:sdt>
    <w:r w:rsidR="0021014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0000001A"/>
    <w:lvl w:ilvl="0">
      <w:start w:val="1"/>
      <w:numFmt w:val="bullet"/>
      <w:lvlText w:val=""/>
      <w:lvlJc w:val="left"/>
      <w:pPr>
        <w:tabs>
          <w:tab w:val="num" w:pos="923"/>
        </w:tabs>
        <w:ind w:left="923" w:hanging="360"/>
      </w:pPr>
      <w:rPr>
        <w:rFonts w:ascii="Symbol" w:hAnsi="Symbol" w:cs="OpenSymbol"/>
      </w:rPr>
    </w:lvl>
    <w:lvl w:ilvl="1">
      <w:start w:val="1"/>
      <w:numFmt w:val="bullet"/>
      <w:lvlText w:val="◦"/>
      <w:lvlJc w:val="left"/>
      <w:pPr>
        <w:tabs>
          <w:tab w:val="num" w:pos="1283"/>
        </w:tabs>
        <w:ind w:left="1283" w:hanging="360"/>
      </w:pPr>
      <w:rPr>
        <w:rFonts w:ascii="OpenSymbol" w:hAnsi="OpenSymbol" w:cs="OpenSymbol"/>
      </w:rPr>
    </w:lvl>
    <w:lvl w:ilvl="2">
      <w:start w:val="1"/>
      <w:numFmt w:val="bullet"/>
      <w:lvlText w:val="▪"/>
      <w:lvlJc w:val="left"/>
      <w:pPr>
        <w:tabs>
          <w:tab w:val="num" w:pos="1643"/>
        </w:tabs>
        <w:ind w:left="1643" w:hanging="360"/>
      </w:pPr>
      <w:rPr>
        <w:rFonts w:ascii="OpenSymbol" w:hAnsi="OpenSymbol" w:cs="OpenSymbol"/>
      </w:rPr>
    </w:lvl>
    <w:lvl w:ilvl="3">
      <w:start w:val="1"/>
      <w:numFmt w:val="bullet"/>
      <w:lvlText w:val=""/>
      <w:lvlJc w:val="left"/>
      <w:pPr>
        <w:tabs>
          <w:tab w:val="num" w:pos="2003"/>
        </w:tabs>
        <w:ind w:left="2003" w:hanging="360"/>
      </w:pPr>
      <w:rPr>
        <w:rFonts w:ascii="Symbol" w:hAnsi="Symbol" w:cs="OpenSymbol"/>
      </w:rPr>
    </w:lvl>
    <w:lvl w:ilvl="4">
      <w:start w:val="1"/>
      <w:numFmt w:val="bullet"/>
      <w:lvlText w:val="◦"/>
      <w:lvlJc w:val="left"/>
      <w:pPr>
        <w:tabs>
          <w:tab w:val="num" w:pos="2363"/>
        </w:tabs>
        <w:ind w:left="2363" w:hanging="360"/>
      </w:pPr>
      <w:rPr>
        <w:rFonts w:ascii="OpenSymbol" w:hAnsi="OpenSymbol" w:cs="OpenSymbol"/>
      </w:rPr>
    </w:lvl>
    <w:lvl w:ilvl="5">
      <w:start w:val="1"/>
      <w:numFmt w:val="bullet"/>
      <w:lvlText w:val="▪"/>
      <w:lvlJc w:val="left"/>
      <w:pPr>
        <w:tabs>
          <w:tab w:val="num" w:pos="2723"/>
        </w:tabs>
        <w:ind w:left="2723" w:hanging="360"/>
      </w:pPr>
      <w:rPr>
        <w:rFonts w:ascii="OpenSymbol" w:hAnsi="OpenSymbol" w:cs="OpenSymbol"/>
      </w:rPr>
    </w:lvl>
    <w:lvl w:ilvl="6">
      <w:start w:val="1"/>
      <w:numFmt w:val="bullet"/>
      <w:lvlText w:val=""/>
      <w:lvlJc w:val="left"/>
      <w:pPr>
        <w:tabs>
          <w:tab w:val="num" w:pos="3083"/>
        </w:tabs>
        <w:ind w:left="3083" w:hanging="360"/>
      </w:pPr>
      <w:rPr>
        <w:rFonts w:ascii="Symbol" w:hAnsi="Symbol" w:cs="OpenSymbol"/>
      </w:rPr>
    </w:lvl>
    <w:lvl w:ilvl="7">
      <w:start w:val="1"/>
      <w:numFmt w:val="bullet"/>
      <w:lvlText w:val="◦"/>
      <w:lvlJc w:val="left"/>
      <w:pPr>
        <w:tabs>
          <w:tab w:val="num" w:pos="3443"/>
        </w:tabs>
        <w:ind w:left="3443" w:hanging="360"/>
      </w:pPr>
      <w:rPr>
        <w:rFonts w:ascii="OpenSymbol" w:hAnsi="OpenSymbol" w:cs="OpenSymbol"/>
      </w:rPr>
    </w:lvl>
    <w:lvl w:ilvl="8">
      <w:start w:val="1"/>
      <w:numFmt w:val="bullet"/>
      <w:lvlText w:val="▪"/>
      <w:lvlJc w:val="left"/>
      <w:pPr>
        <w:tabs>
          <w:tab w:val="num" w:pos="3803"/>
        </w:tabs>
        <w:ind w:left="3803" w:hanging="360"/>
      </w:pPr>
      <w:rPr>
        <w:rFonts w:ascii="OpenSymbol" w:hAnsi="OpenSymbol" w:cs="OpenSymbol"/>
      </w:rPr>
    </w:lvl>
  </w:abstractNum>
  <w:abstractNum w:abstractNumId="1" w15:restartNumberingAfterBreak="0">
    <w:nsid w:val="0000001B"/>
    <w:multiLevelType w:val="multilevel"/>
    <w:tmpl w:val="0000001B"/>
    <w:lvl w:ilvl="0">
      <w:start w:val="1"/>
      <w:numFmt w:val="bullet"/>
      <w:lvlText w:val=""/>
      <w:lvlJc w:val="left"/>
      <w:pPr>
        <w:tabs>
          <w:tab w:val="num" w:pos="923"/>
        </w:tabs>
        <w:ind w:left="923" w:hanging="360"/>
      </w:pPr>
      <w:rPr>
        <w:rFonts w:ascii="Symbol" w:hAnsi="Symbol" w:cs="OpenSymbol"/>
      </w:rPr>
    </w:lvl>
    <w:lvl w:ilvl="1">
      <w:start w:val="1"/>
      <w:numFmt w:val="bullet"/>
      <w:lvlText w:val="◦"/>
      <w:lvlJc w:val="left"/>
      <w:pPr>
        <w:tabs>
          <w:tab w:val="num" w:pos="1283"/>
        </w:tabs>
        <w:ind w:left="1283" w:hanging="360"/>
      </w:pPr>
      <w:rPr>
        <w:rFonts w:ascii="OpenSymbol" w:hAnsi="OpenSymbol" w:cs="OpenSymbol"/>
      </w:rPr>
    </w:lvl>
    <w:lvl w:ilvl="2">
      <w:start w:val="1"/>
      <w:numFmt w:val="bullet"/>
      <w:lvlText w:val="▪"/>
      <w:lvlJc w:val="left"/>
      <w:pPr>
        <w:tabs>
          <w:tab w:val="num" w:pos="1643"/>
        </w:tabs>
        <w:ind w:left="1643" w:hanging="360"/>
      </w:pPr>
      <w:rPr>
        <w:rFonts w:ascii="OpenSymbol" w:hAnsi="OpenSymbol" w:cs="OpenSymbol"/>
      </w:rPr>
    </w:lvl>
    <w:lvl w:ilvl="3">
      <w:start w:val="1"/>
      <w:numFmt w:val="bullet"/>
      <w:lvlText w:val=""/>
      <w:lvlJc w:val="left"/>
      <w:pPr>
        <w:tabs>
          <w:tab w:val="num" w:pos="2003"/>
        </w:tabs>
        <w:ind w:left="2003" w:hanging="360"/>
      </w:pPr>
      <w:rPr>
        <w:rFonts w:ascii="Symbol" w:hAnsi="Symbol" w:cs="OpenSymbol"/>
      </w:rPr>
    </w:lvl>
    <w:lvl w:ilvl="4">
      <w:start w:val="1"/>
      <w:numFmt w:val="bullet"/>
      <w:lvlText w:val="◦"/>
      <w:lvlJc w:val="left"/>
      <w:pPr>
        <w:tabs>
          <w:tab w:val="num" w:pos="2363"/>
        </w:tabs>
        <w:ind w:left="2363" w:hanging="360"/>
      </w:pPr>
      <w:rPr>
        <w:rFonts w:ascii="OpenSymbol" w:hAnsi="OpenSymbol" w:cs="OpenSymbol"/>
      </w:rPr>
    </w:lvl>
    <w:lvl w:ilvl="5">
      <w:start w:val="1"/>
      <w:numFmt w:val="bullet"/>
      <w:lvlText w:val="▪"/>
      <w:lvlJc w:val="left"/>
      <w:pPr>
        <w:tabs>
          <w:tab w:val="num" w:pos="2723"/>
        </w:tabs>
        <w:ind w:left="2723" w:hanging="360"/>
      </w:pPr>
      <w:rPr>
        <w:rFonts w:ascii="OpenSymbol" w:hAnsi="OpenSymbol" w:cs="OpenSymbol"/>
      </w:rPr>
    </w:lvl>
    <w:lvl w:ilvl="6">
      <w:start w:val="1"/>
      <w:numFmt w:val="bullet"/>
      <w:lvlText w:val=""/>
      <w:lvlJc w:val="left"/>
      <w:pPr>
        <w:tabs>
          <w:tab w:val="num" w:pos="3083"/>
        </w:tabs>
        <w:ind w:left="3083" w:hanging="360"/>
      </w:pPr>
      <w:rPr>
        <w:rFonts w:ascii="Symbol" w:hAnsi="Symbol" w:cs="OpenSymbol"/>
      </w:rPr>
    </w:lvl>
    <w:lvl w:ilvl="7">
      <w:start w:val="1"/>
      <w:numFmt w:val="bullet"/>
      <w:lvlText w:val="◦"/>
      <w:lvlJc w:val="left"/>
      <w:pPr>
        <w:tabs>
          <w:tab w:val="num" w:pos="3443"/>
        </w:tabs>
        <w:ind w:left="3443" w:hanging="360"/>
      </w:pPr>
      <w:rPr>
        <w:rFonts w:ascii="OpenSymbol" w:hAnsi="OpenSymbol" w:cs="OpenSymbol"/>
      </w:rPr>
    </w:lvl>
    <w:lvl w:ilvl="8">
      <w:start w:val="1"/>
      <w:numFmt w:val="bullet"/>
      <w:lvlText w:val="▪"/>
      <w:lvlJc w:val="left"/>
      <w:pPr>
        <w:tabs>
          <w:tab w:val="num" w:pos="3803"/>
        </w:tabs>
        <w:ind w:left="3803" w:hanging="360"/>
      </w:pPr>
      <w:rPr>
        <w:rFonts w:ascii="OpenSymbol" w:hAnsi="OpenSymbol" w:cs="OpenSymbol"/>
      </w:rPr>
    </w:lvl>
  </w:abstractNum>
  <w:abstractNum w:abstractNumId="2"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5736BA"/>
    <w:multiLevelType w:val="hybridMultilevel"/>
    <w:tmpl w:val="9064B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515016"/>
    <w:multiLevelType w:val="hybridMultilevel"/>
    <w:tmpl w:val="1EBC8B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7E6048"/>
    <w:multiLevelType w:val="hybridMultilevel"/>
    <w:tmpl w:val="FCCE1C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5952833"/>
    <w:multiLevelType w:val="hybridMultilevel"/>
    <w:tmpl w:val="8CD680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D5459AD"/>
    <w:multiLevelType w:val="hybridMultilevel"/>
    <w:tmpl w:val="2640B5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327908"/>
    <w:multiLevelType w:val="hybridMultilevel"/>
    <w:tmpl w:val="43AC7CF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5BE14C9"/>
    <w:multiLevelType w:val="hybridMultilevel"/>
    <w:tmpl w:val="17A0B4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8824398"/>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29067604"/>
    <w:multiLevelType w:val="hybridMultilevel"/>
    <w:tmpl w:val="9E8E142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2F8008B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B001A8"/>
    <w:multiLevelType w:val="hybridMultilevel"/>
    <w:tmpl w:val="65FAAD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EF2F85"/>
    <w:multiLevelType w:val="hybridMultilevel"/>
    <w:tmpl w:val="6E4854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C5F4B13"/>
    <w:multiLevelType w:val="hybridMultilevel"/>
    <w:tmpl w:val="43AC7CF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E016715"/>
    <w:multiLevelType w:val="hybridMultilevel"/>
    <w:tmpl w:val="DCB6E2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5EA7676"/>
    <w:multiLevelType w:val="hybridMultilevel"/>
    <w:tmpl w:val="A9A0D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843AB0"/>
    <w:multiLevelType w:val="hybridMultilevel"/>
    <w:tmpl w:val="431E4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290C99"/>
    <w:multiLevelType w:val="hybridMultilevel"/>
    <w:tmpl w:val="9FA62EC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FDB2961"/>
    <w:multiLevelType w:val="hybridMultilevel"/>
    <w:tmpl w:val="6976467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0FD14E7"/>
    <w:multiLevelType w:val="hybridMultilevel"/>
    <w:tmpl w:val="CA0233BC"/>
    <w:lvl w:ilvl="0" w:tplc="04100001">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393BFE"/>
    <w:multiLevelType w:val="hybridMultilevel"/>
    <w:tmpl w:val="4126BFD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EFE60A0"/>
    <w:multiLevelType w:val="hybridMultilevel"/>
    <w:tmpl w:val="A9687436"/>
    <w:lvl w:ilvl="0" w:tplc="04100001">
      <w:start w:val="1"/>
      <w:numFmt w:val="bullet"/>
      <w:lvlText w:val=""/>
      <w:lvlJc w:val="left"/>
      <w:pPr>
        <w:ind w:left="720" w:hanging="360"/>
      </w:pPr>
      <w:rPr>
        <w:rFonts w:ascii="Symbol" w:hAnsi="Symbol" w:hint="default"/>
      </w:rPr>
    </w:lvl>
    <w:lvl w:ilvl="1" w:tplc="DA8E2C7E">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1E296B"/>
    <w:multiLevelType w:val="hybridMultilevel"/>
    <w:tmpl w:val="6BC82E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771C4D54"/>
    <w:multiLevelType w:val="hybridMultilevel"/>
    <w:tmpl w:val="D914835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77247AB9"/>
    <w:multiLevelType w:val="hybridMultilevel"/>
    <w:tmpl w:val="9AAE93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B3E5371"/>
    <w:multiLevelType w:val="singleLevel"/>
    <w:tmpl w:val="B7E8EC90"/>
    <w:lvl w:ilvl="0">
      <w:numFmt w:val="bullet"/>
      <w:lvlText w:val=""/>
      <w:lvlJc w:val="left"/>
      <w:pPr>
        <w:tabs>
          <w:tab w:val="num" w:pos="360"/>
        </w:tabs>
        <w:ind w:left="0" w:firstLine="0"/>
      </w:pPr>
      <w:rPr>
        <w:rFonts w:ascii="Symbol" w:hAnsi="Symbol" w:hint="default"/>
        <w:b/>
        <w:i w:val="0"/>
        <w:sz w:val="22"/>
      </w:rPr>
    </w:lvl>
  </w:abstractNum>
  <w:num w:numId="1">
    <w:abstractNumId w:val="4"/>
  </w:num>
  <w:num w:numId="2">
    <w:abstractNumId w:val="6"/>
  </w:num>
  <w:num w:numId="3">
    <w:abstractNumId w:val="25"/>
  </w:num>
  <w:num w:numId="4">
    <w:abstractNumId w:val="8"/>
  </w:num>
  <w:num w:numId="5">
    <w:abstractNumId w:val="15"/>
  </w:num>
  <w:num w:numId="6">
    <w:abstractNumId w:val="22"/>
  </w:num>
  <w:num w:numId="7">
    <w:abstractNumId w:val="20"/>
  </w:num>
  <w:num w:numId="8">
    <w:abstractNumId w:val="7"/>
  </w:num>
  <w:num w:numId="9">
    <w:abstractNumId w:val="19"/>
  </w:num>
  <w:num w:numId="10">
    <w:abstractNumId w:val="12"/>
  </w:num>
  <w:num w:numId="11">
    <w:abstractNumId w:val="21"/>
  </w:num>
  <w:num w:numId="12">
    <w:abstractNumId w:val="24"/>
  </w:num>
  <w:num w:numId="13">
    <w:abstractNumId w:val="10"/>
  </w:num>
  <w:num w:numId="14">
    <w:abstractNumId w:val="27"/>
  </w:num>
  <w:num w:numId="15">
    <w:abstractNumId w:val="23"/>
  </w:num>
  <w:num w:numId="16">
    <w:abstractNumId w:val="0"/>
  </w:num>
  <w:num w:numId="17">
    <w:abstractNumId w:val="1"/>
  </w:num>
  <w:num w:numId="18">
    <w:abstractNumId w:val="11"/>
  </w:num>
  <w:num w:numId="19">
    <w:abstractNumId w:val="16"/>
  </w:num>
  <w:num w:numId="20">
    <w:abstractNumId w:val="17"/>
  </w:num>
  <w:num w:numId="21">
    <w:abstractNumId w:val="26"/>
  </w:num>
  <w:num w:numId="22">
    <w:abstractNumId w:val="13"/>
  </w:num>
  <w:num w:numId="23">
    <w:abstractNumId w:val="14"/>
  </w:num>
  <w:num w:numId="24">
    <w:abstractNumId w:val="18"/>
  </w:num>
  <w:num w:numId="25">
    <w:abstractNumId w:val="5"/>
  </w:num>
  <w:num w:numId="26">
    <w:abstractNumId w:val="2"/>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19"/>
    <w:rsid w:val="00007968"/>
    <w:rsid w:val="00011CB2"/>
    <w:rsid w:val="000B560B"/>
    <w:rsid w:val="000B7E6F"/>
    <w:rsid w:val="000C39EC"/>
    <w:rsid w:val="000F2DE1"/>
    <w:rsid w:val="000F6B89"/>
    <w:rsid w:val="00101BE2"/>
    <w:rsid w:val="00144FEE"/>
    <w:rsid w:val="001E5A01"/>
    <w:rsid w:val="001E638B"/>
    <w:rsid w:val="00202B7E"/>
    <w:rsid w:val="00210144"/>
    <w:rsid w:val="00236358"/>
    <w:rsid w:val="00282798"/>
    <w:rsid w:val="00311E80"/>
    <w:rsid w:val="003464BD"/>
    <w:rsid w:val="00346C31"/>
    <w:rsid w:val="00357B35"/>
    <w:rsid w:val="003A5C97"/>
    <w:rsid w:val="003B3F30"/>
    <w:rsid w:val="003C1CFE"/>
    <w:rsid w:val="00426E1A"/>
    <w:rsid w:val="00470EBB"/>
    <w:rsid w:val="004A5D77"/>
    <w:rsid w:val="004F5915"/>
    <w:rsid w:val="00512C57"/>
    <w:rsid w:val="005177DE"/>
    <w:rsid w:val="0056091F"/>
    <w:rsid w:val="00565E99"/>
    <w:rsid w:val="00596D88"/>
    <w:rsid w:val="005971FB"/>
    <w:rsid w:val="005D51DC"/>
    <w:rsid w:val="006061A0"/>
    <w:rsid w:val="00653F65"/>
    <w:rsid w:val="006D36C4"/>
    <w:rsid w:val="006D6B27"/>
    <w:rsid w:val="0072004F"/>
    <w:rsid w:val="00750557"/>
    <w:rsid w:val="007C1EAA"/>
    <w:rsid w:val="00802AFD"/>
    <w:rsid w:val="0086529D"/>
    <w:rsid w:val="00887291"/>
    <w:rsid w:val="008B77EC"/>
    <w:rsid w:val="008C463F"/>
    <w:rsid w:val="008D4DA6"/>
    <w:rsid w:val="008E28A1"/>
    <w:rsid w:val="008F4D8B"/>
    <w:rsid w:val="00912E98"/>
    <w:rsid w:val="009310B2"/>
    <w:rsid w:val="0093171F"/>
    <w:rsid w:val="009438DE"/>
    <w:rsid w:val="009845F4"/>
    <w:rsid w:val="009D7F74"/>
    <w:rsid w:val="009F0223"/>
    <w:rsid w:val="00A20092"/>
    <w:rsid w:val="00A2142F"/>
    <w:rsid w:val="00A41D93"/>
    <w:rsid w:val="00A425D4"/>
    <w:rsid w:val="00A529A5"/>
    <w:rsid w:val="00A87B19"/>
    <w:rsid w:val="00A92733"/>
    <w:rsid w:val="00AD5C80"/>
    <w:rsid w:val="00AE5673"/>
    <w:rsid w:val="00AF1BCF"/>
    <w:rsid w:val="00B13636"/>
    <w:rsid w:val="00B203FD"/>
    <w:rsid w:val="00B74852"/>
    <w:rsid w:val="00B805C8"/>
    <w:rsid w:val="00B81D19"/>
    <w:rsid w:val="00BC3611"/>
    <w:rsid w:val="00BC43F0"/>
    <w:rsid w:val="00BF48FB"/>
    <w:rsid w:val="00C41D7F"/>
    <w:rsid w:val="00CB7864"/>
    <w:rsid w:val="00D73BD0"/>
    <w:rsid w:val="00D8418F"/>
    <w:rsid w:val="00DA54D8"/>
    <w:rsid w:val="00DD07A7"/>
    <w:rsid w:val="00DF1672"/>
    <w:rsid w:val="00E86979"/>
    <w:rsid w:val="00E877F8"/>
    <w:rsid w:val="00EB34C8"/>
    <w:rsid w:val="00EB67FC"/>
    <w:rsid w:val="00F00AA8"/>
    <w:rsid w:val="00F25384"/>
    <w:rsid w:val="00F85E5F"/>
    <w:rsid w:val="00FB34E3"/>
    <w:rsid w:val="00FD08D6"/>
    <w:rsid w:val="00FF4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EE8EB14-7D38-4279-8274-C2E4C3F8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1D19"/>
  </w:style>
  <w:style w:type="paragraph" w:styleId="Titolo1">
    <w:name w:val="heading 1"/>
    <w:basedOn w:val="Normale"/>
    <w:next w:val="Normale"/>
    <w:link w:val="Titolo1Carattere"/>
    <w:uiPriority w:val="9"/>
    <w:qFormat/>
    <w:rsid w:val="00B81D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81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B81D19"/>
    <w:rPr>
      <w:vertAlign w:val="superscript"/>
    </w:rPr>
  </w:style>
  <w:style w:type="paragraph" w:styleId="Testonotaapidipagina">
    <w:name w:val="footnote text"/>
    <w:basedOn w:val="Normale"/>
    <w:link w:val="TestonotaapidipaginaCarattere"/>
    <w:semiHidden/>
    <w:unhideWhenUsed/>
    <w:rsid w:val="00B81D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B81D19"/>
    <w:rPr>
      <w:sz w:val="20"/>
      <w:szCs w:val="20"/>
    </w:rPr>
  </w:style>
  <w:style w:type="table" w:customStyle="1" w:styleId="Tabellagriglia1chiara-colore11">
    <w:name w:val="Tabella griglia 1 chiara - colore 11"/>
    <w:basedOn w:val="Tabellanormale"/>
    <w:uiPriority w:val="46"/>
    <w:rsid w:val="00B81D1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B81D19"/>
    <w:rPr>
      <w:rFonts w:asciiTheme="majorHAnsi" w:eastAsiaTheme="majorEastAsia" w:hAnsiTheme="majorHAnsi" w:cstheme="majorBidi"/>
      <w:color w:val="2E74B5" w:themeColor="accent1" w:themeShade="BF"/>
      <w:sz w:val="32"/>
      <w:szCs w:val="32"/>
    </w:rPr>
  </w:style>
  <w:style w:type="paragraph" w:styleId="Sottotitolo">
    <w:name w:val="Subtitle"/>
    <w:basedOn w:val="Normale"/>
    <w:next w:val="Normale"/>
    <w:link w:val="SottotitoloCarattere"/>
    <w:uiPriority w:val="11"/>
    <w:qFormat/>
    <w:rsid w:val="00B81D19"/>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B81D19"/>
    <w:rPr>
      <w:rFonts w:eastAsiaTheme="minorEastAsia"/>
      <w:color w:val="5A5A5A" w:themeColor="text1" w:themeTint="A5"/>
      <w:spacing w:val="15"/>
    </w:rPr>
  </w:style>
  <w:style w:type="character" w:customStyle="1" w:styleId="Titolo2Carattere">
    <w:name w:val="Titolo 2 Carattere"/>
    <w:basedOn w:val="Carpredefinitoparagrafo"/>
    <w:link w:val="Titolo2"/>
    <w:uiPriority w:val="9"/>
    <w:rsid w:val="00B81D19"/>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5177DE"/>
    <w:pPr>
      <w:ind w:left="720"/>
      <w:contextualSpacing/>
    </w:pPr>
  </w:style>
  <w:style w:type="table" w:styleId="Grigliatabella">
    <w:name w:val="Table Grid"/>
    <w:basedOn w:val="Tabellanormale"/>
    <w:uiPriority w:val="39"/>
    <w:rsid w:val="00DD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E638B"/>
    <w:pPr>
      <w:spacing w:after="0" w:line="240" w:lineRule="auto"/>
    </w:pPr>
    <w:rPr>
      <w:rFonts w:eastAsiaTheme="minorEastAsia"/>
      <w:lang w:eastAsia="it-IT"/>
    </w:rPr>
    <w:tblPr>
      <w:tblCellMar>
        <w:top w:w="0" w:type="dxa"/>
        <w:left w:w="0" w:type="dxa"/>
        <w:bottom w:w="0" w:type="dxa"/>
        <w:right w:w="0" w:type="dxa"/>
      </w:tblCellMar>
    </w:tblPr>
  </w:style>
  <w:style w:type="character" w:styleId="Enfasiintensa">
    <w:name w:val="Intense Emphasis"/>
    <w:basedOn w:val="Carpredefinitoparagrafo"/>
    <w:uiPriority w:val="21"/>
    <w:qFormat/>
    <w:rsid w:val="001E638B"/>
    <w:rPr>
      <w:i/>
      <w:iCs/>
      <w:color w:val="5B9BD5" w:themeColor="accent1"/>
    </w:rPr>
  </w:style>
  <w:style w:type="paragraph" w:styleId="Intestazione">
    <w:name w:val="header"/>
    <w:basedOn w:val="Normale"/>
    <w:link w:val="IntestazioneCarattere"/>
    <w:uiPriority w:val="99"/>
    <w:unhideWhenUsed/>
    <w:rsid w:val="004F59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5915"/>
  </w:style>
  <w:style w:type="paragraph" w:styleId="Pidipagina">
    <w:name w:val="footer"/>
    <w:basedOn w:val="Normale"/>
    <w:link w:val="PidipaginaCarattere"/>
    <w:uiPriority w:val="99"/>
    <w:unhideWhenUsed/>
    <w:rsid w:val="004F59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915"/>
  </w:style>
  <w:style w:type="character" w:styleId="Collegamentoipertestuale">
    <w:name w:val="Hyperlink"/>
    <w:basedOn w:val="Carpredefinitoparagrafo"/>
    <w:uiPriority w:val="99"/>
    <w:unhideWhenUsed/>
    <w:rsid w:val="00210144"/>
    <w:rPr>
      <w:color w:val="0563C1" w:themeColor="hyperlink"/>
      <w:u w:val="single"/>
    </w:rPr>
  </w:style>
  <w:style w:type="paragraph" w:styleId="Testofumetto">
    <w:name w:val="Balloon Text"/>
    <w:basedOn w:val="Normale"/>
    <w:link w:val="TestofumettoCarattere"/>
    <w:uiPriority w:val="99"/>
    <w:semiHidden/>
    <w:unhideWhenUsed/>
    <w:rsid w:val="002101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0144"/>
    <w:rPr>
      <w:rFonts w:ascii="Segoe UI" w:hAnsi="Segoe UI" w:cs="Segoe UI"/>
      <w:sz w:val="18"/>
      <w:szCs w:val="18"/>
    </w:rPr>
  </w:style>
  <w:style w:type="paragraph" w:styleId="Titolosommario">
    <w:name w:val="TOC Heading"/>
    <w:basedOn w:val="Titolo1"/>
    <w:next w:val="Normale"/>
    <w:uiPriority w:val="39"/>
    <w:unhideWhenUsed/>
    <w:qFormat/>
    <w:rsid w:val="001E5A01"/>
    <w:pPr>
      <w:outlineLvl w:val="9"/>
    </w:pPr>
    <w:rPr>
      <w:lang w:eastAsia="it-IT"/>
    </w:rPr>
  </w:style>
  <w:style w:type="paragraph" w:styleId="Sommario1">
    <w:name w:val="toc 1"/>
    <w:basedOn w:val="Normale"/>
    <w:next w:val="Normale"/>
    <w:autoRedefine/>
    <w:uiPriority w:val="39"/>
    <w:unhideWhenUsed/>
    <w:rsid w:val="001E5A01"/>
    <w:pPr>
      <w:spacing w:after="100"/>
    </w:pPr>
  </w:style>
  <w:style w:type="paragraph" w:styleId="Sommario2">
    <w:name w:val="toc 2"/>
    <w:basedOn w:val="Normale"/>
    <w:next w:val="Normale"/>
    <w:autoRedefine/>
    <w:uiPriority w:val="39"/>
    <w:unhideWhenUsed/>
    <w:rsid w:val="001E5A01"/>
    <w:pPr>
      <w:spacing w:after="100"/>
      <w:ind w:left="220"/>
    </w:pPr>
  </w:style>
  <w:style w:type="paragraph" w:styleId="Didascalia">
    <w:name w:val="caption"/>
    <w:basedOn w:val="Normale"/>
    <w:next w:val="Normale"/>
    <w:uiPriority w:val="35"/>
    <w:unhideWhenUsed/>
    <w:qFormat/>
    <w:rsid w:val="00BF48FB"/>
    <w:pPr>
      <w:spacing w:after="200" w:line="240" w:lineRule="auto"/>
    </w:pPr>
    <w:rPr>
      <w:i/>
      <w:iCs/>
      <w:color w:val="44546A" w:themeColor="text2"/>
      <w:sz w:val="18"/>
      <w:szCs w:val="18"/>
    </w:rPr>
  </w:style>
  <w:style w:type="paragraph" w:customStyle="1" w:styleId="Standard">
    <w:name w:val="Standard"/>
    <w:rsid w:val="00EB34C8"/>
    <w:pPr>
      <w:widowControl w:val="0"/>
      <w:suppressAutoHyphens/>
      <w:autoSpaceDN w:val="0"/>
      <w:spacing w:after="0" w:line="240" w:lineRule="auto"/>
    </w:pPr>
    <w:rPr>
      <w:rFonts w:ascii="Calibri" w:eastAsia="Segoe UI" w:hAnsi="Calibri" w:cs="Tahoma"/>
      <w:color w:val="000000"/>
      <w:kern w:val="3"/>
      <w:sz w:val="24"/>
      <w:szCs w:val="24"/>
      <w:lang w:val="en-US" w:bidi="en-US"/>
    </w:rPr>
  </w:style>
  <w:style w:type="table" w:customStyle="1" w:styleId="Tabellasemplice-11">
    <w:name w:val="Tabella semplice - 11"/>
    <w:basedOn w:val="Tabellanormale"/>
    <w:uiPriority w:val="41"/>
    <w:rsid w:val="00AE56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51">
    <w:name w:val="Tabella griglia 1 chiara - colore 51"/>
    <w:basedOn w:val="Tabellanormale"/>
    <w:uiPriority w:val="46"/>
    <w:rsid w:val="00AE567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BC43F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9477">
      <w:bodyDiv w:val="1"/>
      <w:marLeft w:val="0"/>
      <w:marRight w:val="0"/>
      <w:marTop w:val="0"/>
      <w:marBottom w:val="0"/>
      <w:divBdr>
        <w:top w:val="none" w:sz="0" w:space="0" w:color="auto"/>
        <w:left w:val="none" w:sz="0" w:space="0" w:color="auto"/>
        <w:bottom w:val="none" w:sz="0" w:space="0" w:color="auto"/>
        <w:right w:val="none" w:sz="0" w:space="0" w:color="auto"/>
      </w:divBdr>
    </w:div>
    <w:div w:id="270625749">
      <w:bodyDiv w:val="1"/>
      <w:marLeft w:val="0"/>
      <w:marRight w:val="0"/>
      <w:marTop w:val="0"/>
      <w:marBottom w:val="0"/>
      <w:divBdr>
        <w:top w:val="none" w:sz="0" w:space="0" w:color="auto"/>
        <w:left w:val="none" w:sz="0" w:space="0" w:color="auto"/>
        <w:bottom w:val="none" w:sz="0" w:space="0" w:color="auto"/>
        <w:right w:val="none" w:sz="0" w:space="0" w:color="auto"/>
      </w:divBdr>
    </w:div>
    <w:div w:id="383256638">
      <w:bodyDiv w:val="1"/>
      <w:marLeft w:val="0"/>
      <w:marRight w:val="0"/>
      <w:marTop w:val="0"/>
      <w:marBottom w:val="0"/>
      <w:divBdr>
        <w:top w:val="none" w:sz="0" w:space="0" w:color="auto"/>
        <w:left w:val="none" w:sz="0" w:space="0" w:color="auto"/>
        <w:bottom w:val="none" w:sz="0" w:space="0" w:color="auto"/>
        <w:right w:val="none" w:sz="0" w:space="0" w:color="auto"/>
      </w:divBdr>
    </w:div>
    <w:div w:id="632248696">
      <w:bodyDiv w:val="1"/>
      <w:marLeft w:val="0"/>
      <w:marRight w:val="0"/>
      <w:marTop w:val="0"/>
      <w:marBottom w:val="0"/>
      <w:divBdr>
        <w:top w:val="none" w:sz="0" w:space="0" w:color="auto"/>
        <w:left w:val="none" w:sz="0" w:space="0" w:color="auto"/>
        <w:bottom w:val="none" w:sz="0" w:space="0" w:color="auto"/>
        <w:right w:val="none" w:sz="0" w:space="0" w:color="auto"/>
      </w:divBdr>
    </w:div>
    <w:div w:id="1267931213">
      <w:bodyDiv w:val="1"/>
      <w:marLeft w:val="0"/>
      <w:marRight w:val="0"/>
      <w:marTop w:val="0"/>
      <w:marBottom w:val="0"/>
      <w:divBdr>
        <w:top w:val="none" w:sz="0" w:space="0" w:color="auto"/>
        <w:left w:val="none" w:sz="0" w:space="0" w:color="auto"/>
        <w:bottom w:val="none" w:sz="0" w:space="0" w:color="auto"/>
        <w:right w:val="none" w:sz="0" w:space="0" w:color="auto"/>
      </w:divBdr>
    </w:div>
    <w:div w:id="20749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1193-8DDD-4B5C-9080-8596A503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4897</Words>
  <Characters>27917</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Mk1</dc:creator>
  <cp:keywords/>
  <dc:description/>
  <cp:lastModifiedBy>Mk1</cp:lastModifiedBy>
  <cp:revision>3</cp:revision>
  <cp:lastPrinted>2015-07-27T14:36:00Z</cp:lastPrinted>
  <dcterms:created xsi:type="dcterms:W3CDTF">2015-09-11T14:45:00Z</dcterms:created>
  <dcterms:modified xsi:type="dcterms:W3CDTF">2015-09-11T14:55:00Z</dcterms:modified>
  <cp:contentStatus/>
</cp:coreProperties>
</file>