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B1" w:rsidRDefault="00E86979" w:rsidP="00C63DB1">
      <w:pPr>
        <w:pStyle w:val="Titolo1"/>
        <w:jc w:val="center"/>
      </w:pPr>
      <w:r>
        <w:t xml:space="preserve">Modello di Progetto </w:t>
      </w:r>
      <w:r w:rsidR="00653111">
        <w:t>#PNSD AZIONE #7</w:t>
      </w:r>
      <w:r w:rsidR="00C63DB1">
        <w:t xml:space="preserve"> </w:t>
      </w:r>
    </w:p>
    <w:p w:rsidR="00B81D19" w:rsidRDefault="00653111" w:rsidP="00C63DB1">
      <w:pPr>
        <w:pStyle w:val="Titolo1"/>
        <w:jc w:val="center"/>
        <w:rPr>
          <w:b/>
          <w:sz w:val="36"/>
        </w:rPr>
      </w:pPr>
      <w:r>
        <w:rPr>
          <w:b/>
          <w:sz w:val="36"/>
        </w:rPr>
        <w:t>Ambienti di Apprendimento Innovativi- Piano Laboratori</w:t>
      </w:r>
    </w:p>
    <w:p w:rsidR="009B26EF" w:rsidRPr="00383C4D" w:rsidRDefault="009B26EF" w:rsidP="00F42D67">
      <w:pPr>
        <w:pStyle w:val="Sottotitolo"/>
        <w:jc w:val="center"/>
        <w:rPr>
          <w:i/>
          <w:color w:val="1F4E79" w:themeColor="accent1" w:themeShade="80"/>
          <w:sz w:val="28"/>
        </w:rPr>
      </w:pPr>
      <w:r w:rsidRPr="00383C4D">
        <w:rPr>
          <w:i/>
          <w:color w:val="1F4E79" w:themeColor="accent1" w:themeShade="80"/>
          <w:sz w:val="28"/>
          <w:highlight w:val="green"/>
        </w:rPr>
        <w:t>“</w:t>
      </w:r>
      <w:r w:rsidR="005003B1" w:rsidRPr="00383C4D">
        <w:rPr>
          <w:i/>
          <w:color w:val="1F4E79" w:themeColor="accent1" w:themeShade="80"/>
          <w:sz w:val="28"/>
          <w:highlight w:val="green"/>
        </w:rPr>
        <w:t xml:space="preserve">COLLABORATORIO </w:t>
      </w:r>
      <w:r w:rsidR="00E6358F">
        <w:rPr>
          <w:i/>
          <w:color w:val="1F4E79" w:themeColor="accent1" w:themeShade="80"/>
          <w:sz w:val="28"/>
          <w:highlight w:val="green"/>
        </w:rPr>
        <w:t>drone</w:t>
      </w:r>
      <w:r w:rsidRPr="00383C4D">
        <w:rPr>
          <w:i/>
          <w:color w:val="1F4E79" w:themeColor="accent1" w:themeShade="80"/>
          <w:sz w:val="28"/>
          <w:highlight w:val="green"/>
        </w:rPr>
        <w:t>”</w:t>
      </w:r>
    </w:p>
    <w:p w:rsidR="00B81D19" w:rsidRDefault="000F2DE1" w:rsidP="00653111">
      <w:pPr>
        <w:pStyle w:val="Sottotitolo"/>
        <w:jc w:val="both"/>
      </w:pPr>
      <w:r>
        <w:t xml:space="preserve">Suggerimenti alla compilazione </w:t>
      </w:r>
      <w:r w:rsidR="00B81D19">
        <w:t>del</w:t>
      </w:r>
      <w:r>
        <w:t xml:space="preserve"> </w:t>
      </w:r>
      <w:r w:rsidR="00383C4D">
        <w:t>progetto</w:t>
      </w:r>
      <w:r>
        <w:t xml:space="preserve"> secondo </w:t>
      </w:r>
      <w:r w:rsidR="00C63DB1" w:rsidRPr="008F6872">
        <w:t xml:space="preserve">a Nota MIUR nr. </w:t>
      </w:r>
      <w:r w:rsidR="00653111" w:rsidRPr="008F6872">
        <w:t>30562 del 27 novembre 2018</w:t>
      </w:r>
      <w:r w:rsidR="00C63DB1" w:rsidRPr="008F6872">
        <w:t xml:space="preserve"> </w:t>
      </w:r>
      <w:r w:rsidR="00B81D19" w:rsidRPr="008F6872">
        <w:t>rivolto alle Istituzioni scolastiche statali</w:t>
      </w:r>
      <w:r w:rsidR="00B81D19" w:rsidRPr="00B81D19">
        <w:t xml:space="preserve"> </w:t>
      </w:r>
      <w:r w:rsidR="00653111">
        <w:t>del primo e secondo ciclo</w:t>
      </w:r>
      <w:r w:rsidR="00C63DB1">
        <w:t xml:space="preserve"> </w:t>
      </w:r>
      <w:r w:rsidR="00B81D19" w:rsidRPr="00B81D19">
        <w:t>per la realizzazione</w:t>
      </w:r>
      <w:r w:rsidR="00D9601B">
        <w:t xml:space="preserve"> di </w:t>
      </w:r>
      <w:r w:rsidR="00653111">
        <w:t>“Ambienti di apprendimento innovativi”</w:t>
      </w:r>
      <w:r w:rsidR="00D9601B">
        <w:t>.</w:t>
      </w:r>
    </w:p>
    <w:p w:rsidR="008D4DA6" w:rsidRPr="00AE0D77" w:rsidRDefault="008D4DA6" w:rsidP="000B560B">
      <w:r w:rsidRPr="00AE0D77">
        <w:t>Indicazioni pratiche:</w:t>
      </w:r>
    </w:p>
    <w:p w:rsidR="008D4DA6" w:rsidRPr="00AE0D77" w:rsidRDefault="008D4DA6" w:rsidP="00082F01">
      <w:pPr>
        <w:pStyle w:val="Paragrafoelenco"/>
        <w:numPr>
          <w:ilvl w:val="0"/>
          <w:numId w:val="4"/>
        </w:numPr>
        <w:rPr>
          <w:highlight w:val="yellow"/>
        </w:rPr>
      </w:pPr>
      <w:r w:rsidRPr="00AE0D77">
        <w:rPr>
          <w:highlight w:val="yellow"/>
        </w:rPr>
        <w:t>L</w:t>
      </w:r>
      <w:r w:rsidR="000B560B" w:rsidRPr="00AE0D77">
        <w:rPr>
          <w:highlight w:val="yellow"/>
        </w:rPr>
        <w:t xml:space="preserve">e parti di testo presentate </w:t>
      </w:r>
      <w:r w:rsidR="00AE0D77" w:rsidRPr="00AE0D77">
        <w:rPr>
          <w:highlight w:val="yellow"/>
        </w:rPr>
        <w:t>evidenziate</w:t>
      </w:r>
      <w:r w:rsidR="000B560B" w:rsidRPr="00AE0D77">
        <w:rPr>
          <w:highlight w:val="yellow"/>
        </w:rPr>
        <w:t xml:space="preserve"> sono quelle modificabili e personalizzabili.</w:t>
      </w:r>
      <w:r w:rsidRPr="00AE0D77">
        <w:rPr>
          <w:highlight w:val="yellow"/>
        </w:rPr>
        <w:t xml:space="preserve"> </w:t>
      </w:r>
    </w:p>
    <w:p w:rsidR="008D4DA6" w:rsidRPr="008F7B2D" w:rsidRDefault="008D4DA6" w:rsidP="00082F01">
      <w:pPr>
        <w:pStyle w:val="Paragrafoelenco"/>
        <w:numPr>
          <w:ilvl w:val="0"/>
          <w:numId w:val="4"/>
        </w:numPr>
        <w:rPr>
          <w:highlight w:val="yellow"/>
        </w:rPr>
      </w:pPr>
      <w:r w:rsidRPr="008F7B2D">
        <w:rPr>
          <w:highlight w:val="yellow"/>
        </w:rPr>
        <w:t xml:space="preserve">Le parti racchiuse tra &lt; &gt; rappresentano alcuni suggerimenti o indicazioni pratiche alla compilazione. </w:t>
      </w:r>
    </w:p>
    <w:p w:rsidR="003B0DBA" w:rsidRDefault="003B0DBA" w:rsidP="00B81D19">
      <w:pPr>
        <w:pStyle w:val="Titolo2"/>
      </w:pPr>
    </w:p>
    <w:p w:rsidR="00B81D19" w:rsidRDefault="00B81D19" w:rsidP="00B81D19">
      <w:pPr>
        <w:pStyle w:val="Titolo2"/>
      </w:pPr>
      <w:r w:rsidRPr="00B81D19">
        <w:t>Oggetto</w:t>
      </w:r>
    </w:p>
    <w:p w:rsidR="008F6872" w:rsidRDefault="008F6872" w:rsidP="00B81D19">
      <w:r>
        <w:t xml:space="preserve">#PNSD AZIONE #7 </w:t>
      </w:r>
      <w:r w:rsidRPr="008F6872">
        <w:t>Ambienti di Apprendimento Innovativi- Piano Laboratori</w:t>
      </w:r>
    </w:p>
    <w:p w:rsidR="00A11FF8" w:rsidRDefault="00A11FF8" w:rsidP="00A11FF8">
      <w:pPr>
        <w:pStyle w:val="Titolo2"/>
      </w:pPr>
      <w:r>
        <w:t>Massimali previsti</w:t>
      </w:r>
    </w:p>
    <w:tbl>
      <w:tblPr>
        <w:tblW w:w="9923" w:type="dxa"/>
        <w:tblCellMar>
          <w:left w:w="0" w:type="dxa"/>
          <w:right w:w="0" w:type="dxa"/>
        </w:tblCellMar>
        <w:tblLook w:val="04A0" w:firstRow="1" w:lastRow="0" w:firstColumn="1" w:lastColumn="0" w:noHBand="0" w:noVBand="1"/>
      </w:tblPr>
      <w:tblGrid>
        <w:gridCol w:w="1833"/>
        <w:gridCol w:w="5670"/>
        <w:gridCol w:w="2420"/>
      </w:tblGrid>
      <w:tr w:rsidR="003B0DBA" w:rsidRPr="003B0DBA" w:rsidTr="00653111">
        <w:trPr>
          <w:trHeight w:val="311"/>
        </w:trPr>
        <w:tc>
          <w:tcPr>
            <w:tcW w:w="1833" w:type="dxa"/>
            <w:tcBorders>
              <w:top w:val="single" w:sz="8" w:space="0" w:color="A5A5A5"/>
              <w:left w:val="single" w:sz="8" w:space="0" w:color="A5A5A5"/>
              <w:bottom w:val="single" w:sz="18" w:space="0" w:color="A5A5A5"/>
              <w:right w:val="single" w:sz="8" w:space="0" w:color="A5A5A5"/>
            </w:tcBorders>
            <w:shd w:val="clear" w:color="auto" w:fill="auto"/>
            <w:tcMar>
              <w:top w:w="15" w:type="dxa"/>
              <w:left w:w="108" w:type="dxa"/>
              <w:bottom w:w="0" w:type="dxa"/>
              <w:right w:w="108" w:type="dxa"/>
            </w:tcMar>
            <w:vAlign w:val="center"/>
            <w:hideMark/>
          </w:tcPr>
          <w:p w:rsidR="003B0DBA" w:rsidRPr="003B0DBA" w:rsidRDefault="003B0DBA" w:rsidP="00653111">
            <w:pPr>
              <w:rPr>
                <w:sz w:val="18"/>
              </w:rPr>
            </w:pPr>
            <w:r w:rsidRPr="003B0DBA">
              <w:rPr>
                <w:b/>
                <w:bCs/>
                <w:sz w:val="18"/>
              </w:rPr>
              <w:t>Azione</w:t>
            </w:r>
          </w:p>
        </w:tc>
        <w:tc>
          <w:tcPr>
            <w:tcW w:w="5670" w:type="dxa"/>
            <w:tcBorders>
              <w:top w:val="single" w:sz="8" w:space="0" w:color="A5A5A5"/>
              <w:left w:val="single" w:sz="8" w:space="0" w:color="A5A5A5"/>
              <w:bottom w:val="single" w:sz="18" w:space="0" w:color="A5A5A5"/>
              <w:right w:val="single" w:sz="8" w:space="0" w:color="A5A5A5"/>
            </w:tcBorders>
            <w:shd w:val="clear" w:color="auto" w:fill="auto"/>
            <w:tcMar>
              <w:top w:w="15" w:type="dxa"/>
              <w:left w:w="108" w:type="dxa"/>
              <w:bottom w:w="0" w:type="dxa"/>
              <w:right w:w="108" w:type="dxa"/>
            </w:tcMar>
            <w:vAlign w:val="center"/>
            <w:hideMark/>
          </w:tcPr>
          <w:p w:rsidR="003B0DBA" w:rsidRPr="003B0DBA" w:rsidRDefault="003B0DBA" w:rsidP="00653111">
            <w:pPr>
              <w:rPr>
                <w:sz w:val="18"/>
              </w:rPr>
            </w:pPr>
            <w:r w:rsidRPr="003B0DBA">
              <w:rPr>
                <w:b/>
                <w:bCs/>
                <w:sz w:val="18"/>
              </w:rPr>
              <w:t>Tipologia di interventi ammissibili</w:t>
            </w:r>
          </w:p>
        </w:tc>
        <w:tc>
          <w:tcPr>
            <w:tcW w:w="2420" w:type="dxa"/>
            <w:tcBorders>
              <w:top w:val="single" w:sz="8" w:space="0" w:color="A5A5A5"/>
              <w:left w:val="single" w:sz="8" w:space="0" w:color="A5A5A5"/>
              <w:bottom w:val="single" w:sz="18" w:space="0" w:color="A5A5A5"/>
              <w:right w:val="single" w:sz="8" w:space="0" w:color="A5A5A5"/>
            </w:tcBorders>
            <w:shd w:val="clear" w:color="auto" w:fill="auto"/>
            <w:tcMar>
              <w:top w:w="15" w:type="dxa"/>
              <w:left w:w="108" w:type="dxa"/>
              <w:bottom w:w="0" w:type="dxa"/>
              <w:right w:w="108" w:type="dxa"/>
            </w:tcMar>
            <w:vAlign w:val="center"/>
            <w:hideMark/>
          </w:tcPr>
          <w:p w:rsidR="003B0DBA" w:rsidRPr="003B0DBA" w:rsidRDefault="003B0DBA" w:rsidP="00653111">
            <w:pPr>
              <w:jc w:val="center"/>
              <w:rPr>
                <w:sz w:val="18"/>
              </w:rPr>
            </w:pPr>
            <w:r w:rsidRPr="003B0DBA">
              <w:rPr>
                <w:b/>
                <w:bCs/>
                <w:sz w:val="18"/>
              </w:rPr>
              <w:t>Massimale</w:t>
            </w:r>
          </w:p>
        </w:tc>
      </w:tr>
      <w:tr w:rsidR="003B0DBA" w:rsidRPr="003B0DBA" w:rsidTr="00653111">
        <w:trPr>
          <w:trHeight w:val="345"/>
        </w:trPr>
        <w:tc>
          <w:tcPr>
            <w:tcW w:w="1833" w:type="dxa"/>
            <w:tcBorders>
              <w:top w:val="single" w:sz="1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vAlign w:val="center"/>
            <w:hideMark/>
          </w:tcPr>
          <w:p w:rsidR="003B0DBA" w:rsidRPr="003B0DBA" w:rsidRDefault="003B0DBA" w:rsidP="00653111">
            <w:pPr>
              <w:rPr>
                <w:sz w:val="18"/>
              </w:rPr>
            </w:pPr>
            <w:r w:rsidRPr="003B0DBA">
              <w:rPr>
                <w:sz w:val="18"/>
              </w:rPr>
              <w:t xml:space="preserve">Azione </w:t>
            </w:r>
            <w:r w:rsidR="00653111">
              <w:rPr>
                <w:sz w:val="18"/>
              </w:rPr>
              <w:t>#7</w:t>
            </w:r>
          </w:p>
        </w:tc>
        <w:tc>
          <w:tcPr>
            <w:tcW w:w="5670" w:type="dxa"/>
            <w:tcBorders>
              <w:top w:val="single" w:sz="1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vAlign w:val="center"/>
            <w:hideMark/>
          </w:tcPr>
          <w:p w:rsidR="003B0DBA" w:rsidRPr="003B0DBA" w:rsidRDefault="00653111" w:rsidP="00653111">
            <w:pPr>
              <w:rPr>
                <w:sz w:val="18"/>
              </w:rPr>
            </w:pPr>
            <w:r w:rsidRPr="00653111">
              <w:rPr>
                <w:sz w:val="18"/>
              </w:rPr>
              <w:t>Ambienti di Apprendimento Innovativi- Piano Laboratori</w:t>
            </w:r>
          </w:p>
        </w:tc>
        <w:tc>
          <w:tcPr>
            <w:tcW w:w="2420" w:type="dxa"/>
            <w:tcBorders>
              <w:top w:val="single" w:sz="1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vAlign w:val="center"/>
            <w:hideMark/>
          </w:tcPr>
          <w:p w:rsidR="003B0DBA" w:rsidRPr="003B0DBA" w:rsidRDefault="003B0DBA" w:rsidP="00C84CF4">
            <w:pPr>
              <w:jc w:val="center"/>
              <w:rPr>
                <w:sz w:val="18"/>
              </w:rPr>
            </w:pPr>
            <w:r w:rsidRPr="003B0DBA">
              <w:rPr>
                <w:sz w:val="18"/>
              </w:rPr>
              <w:t xml:space="preserve">€ </w:t>
            </w:r>
            <w:r w:rsidR="00653111">
              <w:rPr>
                <w:sz w:val="18"/>
              </w:rPr>
              <w:t>20</w:t>
            </w:r>
            <w:r w:rsidRPr="003B0DBA">
              <w:rPr>
                <w:sz w:val="18"/>
              </w:rPr>
              <w:t>.000,00</w:t>
            </w:r>
          </w:p>
        </w:tc>
      </w:tr>
    </w:tbl>
    <w:p w:rsidR="00A11FF8" w:rsidRDefault="00A11FF8" w:rsidP="00A11FF8">
      <w:r>
        <w:t>Tutti i costi sono da considerarsi IVA inclusa</w:t>
      </w:r>
    </w:p>
    <w:p w:rsidR="00A11FF8" w:rsidRDefault="00A11FF8"/>
    <w:p w:rsidR="00DD07A7" w:rsidRDefault="00DD07A7" w:rsidP="00DD07A7">
      <w:pPr>
        <w:pStyle w:val="Titolo2"/>
      </w:pPr>
      <w:r>
        <w:t>Selezione: Valutazione delle proposte</w:t>
      </w:r>
      <w:r w:rsidR="00937320">
        <w:t xml:space="preserve"> progettuali</w:t>
      </w:r>
    </w:p>
    <w:p w:rsidR="00DD07A7" w:rsidRDefault="00937320" w:rsidP="00DD07A7">
      <w:r>
        <w:t>La Commissione</w:t>
      </w:r>
      <w:r w:rsidR="008E28A1">
        <w:t xml:space="preserve"> elabor</w:t>
      </w:r>
      <w:r w:rsidR="00A2142F">
        <w:t>a</w:t>
      </w:r>
      <w:r w:rsidR="008E28A1">
        <w:t xml:space="preserve"> i punteggi in base </w:t>
      </w:r>
      <w:r>
        <w:t>ai seguenti criteri:</w:t>
      </w:r>
    </w:p>
    <w:tbl>
      <w:tblPr>
        <w:tblStyle w:val="Grigliatabella"/>
        <w:tblW w:w="0" w:type="auto"/>
        <w:tblLook w:val="04A0" w:firstRow="1" w:lastRow="0" w:firstColumn="1" w:lastColumn="0" w:noHBand="0" w:noVBand="1"/>
      </w:tblPr>
      <w:tblGrid>
        <w:gridCol w:w="8490"/>
        <w:gridCol w:w="1138"/>
      </w:tblGrid>
      <w:tr w:rsidR="00DD07A7" w:rsidRPr="00A2142F" w:rsidTr="003B638D">
        <w:tc>
          <w:tcPr>
            <w:tcW w:w="8490" w:type="dxa"/>
          </w:tcPr>
          <w:p w:rsidR="00DD07A7" w:rsidRPr="00A2142F" w:rsidRDefault="00DD07A7" w:rsidP="00DD07A7">
            <w:pPr>
              <w:rPr>
                <w:b/>
              </w:rPr>
            </w:pPr>
            <w:r w:rsidRPr="00A2142F">
              <w:rPr>
                <w:b/>
              </w:rPr>
              <w:t>Criterio</w:t>
            </w:r>
          </w:p>
        </w:tc>
        <w:tc>
          <w:tcPr>
            <w:tcW w:w="1138" w:type="dxa"/>
            <w:vAlign w:val="center"/>
          </w:tcPr>
          <w:p w:rsidR="00DD07A7" w:rsidRPr="00A2142F" w:rsidRDefault="00DD07A7" w:rsidP="00E877F8">
            <w:pPr>
              <w:jc w:val="center"/>
              <w:rPr>
                <w:b/>
              </w:rPr>
            </w:pPr>
            <w:r w:rsidRPr="00A2142F">
              <w:rPr>
                <w:b/>
              </w:rPr>
              <w:t>Punteggio</w:t>
            </w:r>
          </w:p>
        </w:tc>
      </w:tr>
      <w:tr w:rsidR="00DD07A7" w:rsidTr="003B638D">
        <w:tc>
          <w:tcPr>
            <w:tcW w:w="8490" w:type="dxa"/>
          </w:tcPr>
          <w:p w:rsidR="00DD07A7" w:rsidRDefault="00653111" w:rsidP="00082F01">
            <w:pPr>
              <w:pStyle w:val="Paragrafoelenco"/>
              <w:numPr>
                <w:ilvl w:val="0"/>
                <w:numId w:val="1"/>
              </w:numPr>
            </w:pPr>
            <w:r>
              <w:t xml:space="preserve">Qualità della proposta progettuale complessiva </w:t>
            </w:r>
            <w:r w:rsidRPr="00653111">
              <w:t>in termini di chiarezza degli obiettivi, coerenza con le finalità dell’Avviso, risultati attesi, impatto sugli apprendimenti</w:t>
            </w:r>
          </w:p>
        </w:tc>
        <w:tc>
          <w:tcPr>
            <w:tcW w:w="1138" w:type="dxa"/>
            <w:vAlign w:val="center"/>
          </w:tcPr>
          <w:p w:rsidR="00DD07A7" w:rsidRDefault="00653111" w:rsidP="00E877F8">
            <w:pPr>
              <w:jc w:val="center"/>
            </w:pPr>
            <w:r>
              <w:t>24</w:t>
            </w:r>
          </w:p>
        </w:tc>
      </w:tr>
      <w:tr w:rsidR="00DD07A7" w:rsidTr="003B638D">
        <w:tc>
          <w:tcPr>
            <w:tcW w:w="8490" w:type="dxa"/>
          </w:tcPr>
          <w:p w:rsidR="00DD07A7" w:rsidRDefault="00653111" w:rsidP="00082F01">
            <w:pPr>
              <w:pStyle w:val="Paragrafoelenco"/>
              <w:numPr>
                <w:ilvl w:val="0"/>
                <w:numId w:val="1"/>
              </w:numPr>
            </w:pPr>
            <w:r>
              <w:t>A</w:t>
            </w:r>
            <w:r w:rsidRPr="00653111">
              <w:t>mpiezza e rispondenza degli spazi dell’ambiente di apprendimento alle caratterist</w:t>
            </w:r>
            <w:r>
              <w:t>iche di cui al punto 4, comma 2</w:t>
            </w:r>
          </w:p>
        </w:tc>
        <w:tc>
          <w:tcPr>
            <w:tcW w:w="1138" w:type="dxa"/>
            <w:vAlign w:val="center"/>
          </w:tcPr>
          <w:p w:rsidR="00DD07A7" w:rsidRDefault="00653111" w:rsidP="00E877F8">
            <w:pPr>
              <w:jc w:val="center"/>
            </w:pPr>
            <w:r>
              <w:t>12</w:t>
            </w:r>
          </w:p>
        </w:tc>
      </w:tr>
      <w:tr w:rsidR="00DD07A7" w:rsidTr="003B638D">
        <w:tc>
          <w:tcPr>
            <w:tcW w:w="8490" w:type="dxa"/>
            <w:tcBorders>
              <w:bottom w:val="single" w:sz="4" w:space="0" w:color="auto"/>
            </w:tcBorders>
          </w:tcPr>
          <w:p w:rsidR="00DD07A7" w:rsidRDefault="00653111" w:rsidP="00082F01">
            <w:pPr>
              <w:pStyle w:val="Paragrafoelenco"/>
              <w:numPr>
                <w:ilvl w:val="0"/>
                <w:numId w:val="1"/>
              </w:numPr>
            </w:pPr>
            <w:r>
              <w:t>C</w:t>
            </w:r>
            <w:r w:rsidRPr="00653111">
              <w:t>ompletezza e rispondenza delle attrezzature alle caratteristiche di cui al punto 4, comma 3</w:t>
            </w:r>
          </w:p>
        </w:tc>
        <w:tc>
          <w:tcPr>
            <w:tcW w:w="1138" w:type="dxa"/>
            <w:tcBorders>
              <w:bottom w:val="single" w:sz="4" w:space="0" w:color="auto"/>
            </w:tcBorders>
            <w:vAlign w:val="center"/>
          </w:tcPr>
          <w:p w:rsidR="00DD07A7" w:rsidRDefault="00653111" w:rsidP="00E877F8">
            <w:pPr>
              <w:jc w:val="center"/>
            </w:pPr>
            <w:r>
              <w:t>15</w:t>
            </w:r>
          </w:p>
        </w:tc>
      </w:tr>
      <w:tr w:rsidR="00DD07A7" w:rsidTr="003B638D">
        <w:tc>
          <w:tcPr>
            <w:tcW w:w="8490" w:type="dxa"/>
            <w:tcBorders>
              <w:top w:val="single" w:sz="4" w:space="0" w:color="auto"/>
              <w:left w:val="single" w:sz="4" w:space="0" w:color="auto"/>
              <w:bottom w:val="nil"/>
              <w:right w:val="single" w:sz="4" w:space="0" w:color="auto"/>
            </w:tcBorders>
          </w:tcPr>
          <w:p w:rsidR="00E877F8" w:rsidRDefault="00653111" w:rsidP="00082F01">
            <w:pPr>
              <w:pStyle w:val="Paragrafoelenco"/>
              <w:numPr>
                <w:ilvl w:val="0"/>
                <w:numId w:val="1"/>
              </w:numPr>
            </w:pPr>
            <w:r>
              <w:t>C</w:t>
            </w:r>
            <w:r w:rsidRPr="00653111">
              <w:t>ompletezza e rispondenza degli arredi innovativi dell’ambiente di apprendimento alle caratteristiche di cui al punto 4, comma 4</w:t>
            </w:r>
          </w:p>
        </w:tc>
        <w:tc>
          <w:tcPr>
            <w:tcW w:w="1138" w:type="dxa"/>
            <w:tcBorders>
              <w:top w:val="single" w:sz="4" w:space="0" w:color="auto"/>
              <w:left w:val="single" w:sz="4" w:space="0" w:color="auto"/>
              <w:bottom w:val="single" w:sz="4" w:space="0" w:color="auto"/>
              <w:right w:val="single" w:sz="4" w:space="0" w:color="auto"/>
            </w:tcBorders>
            <w:vAlign w:val="center"/>
          </w:tcPr>
          <w:p w:rsidR="00DD07A7" w:rsidRDefault="00653111" w:rsidP="00E877F8">
            <w:pPr>
              <w:jc w:val="center"/>
            </w:pPr>
            <w:r>
              <w:t>12</w:t>
            </w:r>
          </w:p>
        </w:tc>
      </w:tr>
      <w:tr w:rsidR="00653111" w:rsidTr="003B638D">
        <w:tc>
          <w:tcPr>
            <w:tcW w:w="8490" w:type="dxa"/>
            <w:tcBorders>
              <w:top w:val="single" w:sz="4" w:space="0" w:color="auto"/>
              <w:left w:val="single" w:sz="4" w:space="0" w:color="auto"/>
              <w:bottom w:val="nil"/>
              <w:right w:val="single" w:sz="4" w:space="0" w:color="auto"/>
            </w:tcBorders>
          </w:tcPr>
          <w:p w:rsidR="00653111" w:rsidRDefault="00653111" w:rsidP="00082F01">
            <w:pPr>
              <w:pStyle w:val="Paragrafoelenco"/>
              <w:numPr>
                <w:ilvl w:val="0"/>
                <w:numId w:val="1"/>
              </w:numPr>
            </w:pPr>
            <w:r>
              <w:t>A</w:t>
            </w:r>
            <w:r w:rsidRPr="00653111">
              <w:t>mpiezza e significatività delle metodologie didattiche innovative previste nel progetto di utilizzo dell’ambiente di apprendimento</w:t>
            </w:r>
          </w:p>
        </w:tc>
        <w:tc>
          <w:tcPr>
            <w:tcW w:w="1138" w:type="dxa"/>
            <w:tcBorders>
              <w:top w:val="single" w:sz="4" w:space="0" w:color="auto"/>
              <w:left w:val="single" w:sz="4" w:space="0" w:color="auto"/>
              <w:bottom w:val="single" w:sz="4" w:space="0" w:color="auto"/>
              <w:right w:val="single" w:sz="4" w:space="0" w:color="auto"/>
            </w:tcBorders>
            <w:vAlign w:val="center"/>
          </w:tcPr>
          <w:p w:rsidR="00653111" w:rsidRDefault="00653111" w:rsidP="00E877F8">
            <w:pPr>
              <w:jc w:val="center"/>
            </w:pPr>
            <w:r>
              <w:t>12</w:t>
            </w:r>
          </w:p>
        </w:tc>
      </w:tr>
      <w:tr w:rsidR="00653111" w:rsidTr="003B638D">
        <w:tc>
          <w:tcPr>
            <w:tcW w:w="8490" w:type="dxa"/>
            <w:tcBorders>
              <w:top w:val="single" w:sz="4" w:space="0" w:color="auto"/>
              <w:left w:val="single" w:sz="4" w:space="0" w:color="auto"/>
              <w:bottom w:val="nil"/>
              <w:right w:val="single" w:sz="4" w:space="0" w:color="auto"/>
            </w:tcBorders>
          </w:tcPr>
          <w:p w:rsidR="00653111" w:rsidRPr="00653111" w:rsidRDefault="00653111" w:rsidP="00082F01">
            <w:pPr>
              <w:pStyle w:val="Paragrafoelenco"/>
              <w:numPr>
                <w:ilvl w:val="0"/>
                <w:numId w:val="1"/>
              </w:numPr>
            </w:pPr>
            <w:r>
              <w:t>R</w:t>
            </w:r>
            <w:r w:rsidRPr="00653111">
              <w:t>ilevanza della formazione dei docenti per l’utilizzo dell’ambiente di apprendimento</w:t>
            </w:r>
          </w:p>
        </w:tc>
        <w:tc>
          <w:tcPr>
            <w:tcW w:w="1138" w:type="dxa"/>
            <w:tcBorders>
              <w:top w:val="single" w:sz="4" w:space="0" w:color="auto"/>
              <w:left w:val="single" w:sz="4" w:space="0" w:color="auto"/>
              <w:bottom w:val="single" w:sz="4" w:space="0" w:color="auto"/>
              <w:right w:val="single" w:sz="4" w:space="0" w:color="auto"/>
            </w:tcBorders>
            <w:vAlign w:val="center"/>
          </w:tcPr>
          <w:p w:rsidR="00653111" w:rsidRDefault="00653111" w:rsidP="00E877F8">
            <w:pPr>
              <w:jc w:val="center"/>
            </w:pPr>
            <w:r>
              <w:t>8</w:t>
            </w:r>
          </w:p>
        </w:tc>
      </w:tr>
      <w:tr w:rsidR="00653111" w:rsidTr="003B638D">
        <w:tc>
          <w:tcPr>
            <w:tcW w:w="8490" w:type="dxa"/>
            <w:tcBorders>
              <w:top w:val="single" w:sz="4" w:space="0" w:color="auto"/>
              <w:left w:val="single" w:sz="4" w:space="0" w:color="auto"/>
              <w:bottom w:val="nil"/>
              <w:right w:val="single" w:sz="4" w:space="0" w:color="auto"/>
            </w:tcBorders>
          </w:tcPr>
          <w:p w:rsidR="00653111" w:rsidRPr="00653111" w:rsidRDefault="00653111" w:rsidP="00082F01">
            <w:pPr>
              <w:pStyle w:val="Paragrafoelenco"/>
              <w:numPr>
                <w:ilvl w:val="0"/>
                <w:numId w:val="1"/>
              </w:numPr>
            </w:pPr>
            <w:r>
              <w:t>C</w:t>
            </w:r>
            <w:r w:rsidRPr="00653111">
              <w:t>oinvolgimento di soggetti pubblici e/o privati e significatività delle collaborazioni</w:t>
            </w:r>
            <w:r>
              <w:t xml:space="preserve"> (</w:t>
            </w:r>
            <w:r w:rsidRPr="00653111">
              <w:t>2 punti per ogni ulteriore soggetto coinvolto</w:t>
            </w:r>
            <w:r>
              <w:t>)</w:t>
            </w:r>
          </w:p>
        </w:tc>
        <w:tc>
          <w:tcPr>
            <w:tcW w:w="1138" w:type="dxa"/>
            <w:tcBorders>
              <w:top w:val="single" w:sz="4" w:space="0" w:color="auto"/>
              <w:left w:val="single" w:sz="4" w:space="0" w:color="auto"/>
              <w:bottom w:val="single" w:sz="4" w:space="0" w:color="auto"/>
              <w:right w:val="single" w:sz="4" w:space="0" w:color="auto"/>
            </w:tcBorders>
            <w:vAlign w:val="center"/>
          </w:tcPr>
          <w:p w:rsidR="00653111" w:rsidRDefault="00653111" w:rsidP="00E877F8">
            <w:pPr>
              <w:jc w:val="center"/>
            </w:pPr>
            <w:r>
              <w:t>8</w:t>
            </w:r>
          </w:p>
        </w:tc>
      </w:tr>
      <w:tr w:rsidR="00B6755A" w:rsidTr="003B638D">
        <w:tc>
          <w:tcPr>
            <w:tcW w:w="8490" w:type="dxa"/>
            <w:tcBorders>
              <w:top w:val="single" w:sz="4" w:space="0" w:color="auto"/>
              <w:left w:val="single" w:sz="4" w:space="0" w:color="auto"/>
              <w:bottom w:val="nil"/>
              <w:right w:val="single" w:sz="4" w:space="0" w:color="auto"/>
            </w:tcBorders>
          </w:tcPr>
          <w:p w:rsidR="00B6755A" w:rsidRDefault="00653111" w:rsidP="00082F01">
            <w:pPr>
              <w:pStyle w:val="Paragrafoelenco"/>
              <w:numPr>
                <w:ilvl w:val="0"/>
                <w:numId w:val="1"/>
              </w:numPr>
            </w:pPr>
            <w:r>
              <w:t>P</w:t>
            </w:r>
            <w:r w:rsidRPr="00653111">
              <w:t>resenza di eventuali quote di cofinanziamento per la realizzazione del progetto</w:t>
            </w:r>
            <w:r>
              <w:t>:</w:t>
            </w:r>
          </w:p>
        </w:tc>
        <w:tc>
          <w:tcPr>
            <w:tcW w:w="1138" w:type="dxa"/>
            <w:tcBorders>
              <w:top w:val="single" w:sz="4" w:space="0" w:color="auto"/>
              <w:left w:val="single" w:sz="4" w:space="0" w:color="auto"/>
              <w:bottom w:val="nil"/>
              <w:right w:val="single" w:sz="4" w:space="0" w:color="auto"/>
            </w:tcBorders>
            <w:vAlign w:val="center"/>
          </w:tcPr>
          <w:p w:rsidR="00B6755A" w:rsidRDefault="00B6755A" w:rsidP="00E877F8">
            <w:pPr>
              <w:jc w:val="center"/>
            </w:pPr>
          </w:p>
        </w:tc>
      </w:tr>
      <w:tr w:rsidR="00E877F8" w:rsidTr="003B638D">
        <w:tc>
          <w:tcPr>
            <w:tcW w:w="8490" w:type="dxa"/>
            <w:tcBorders>
              <w:top w:val="nil"/>
              <w:left w:val="single" w:sz="4" w:space="0" w:color="auto"/>
              <w:bottom w:val="dashed" w:sz="4" w:space="0" w:color="auto"/>
              <w:right w:val="single" w:sz="4" w:space="0" w:color="auto"/>
            </w:tcBorders>
          </w:tcPr>
          <w:p w:rsidR="00E877F8" w:rsidRDefault="00937320" w:rsidP="00082F01">
            <w:pPr>
              <w:pStyle w:val="Paragrafoelenco"/>
              <w:numPr>
                <w:ilvl w:val="0"/>
                <w:numId w:val="5"/>
              </w:numPr>
            </w:pPr>
            <w:proofErr w:type="gramStart"/>
            <w:r>
              <w:rPr>
                <w:sz w:val="23"/>
                <w:szCs w:val="23"/>
              </w:rPr>
              <w:t>fino</w:t>
            </w:r>
            <w:proofErr w:type="gramEnd"/>
            <w:r>
              <w:rPr>
                <w:sz w:val="23"/>
                <w:szCs w:val="23"/>
              </w:rPr>
              <w:t xml:space="preserve"> al 15%</w:t>
            </w:r>
          </w:p>
        </w:tc>
        <w:tc>
          <w:tcPr>
            <w:tcW w:w="1138" w:type="dxa"/>
            <w:tcBorders>
              <w:top w:val="nil"/>
              <w:left w:val="single" w:sz="4" w:space="0" w:color="auto"/>
              <w:bottom w:val="dashed" w:sz="4" w:space="0" w:color="auto"/>
              <w:right w:val="single" w:sz="4" w:space="0" w:color="auto"/>
            </w:tcBorders>
            <w:vAlign w:val="center"/>
          </w:tcPr>
          <w:p w:rsidR="00E877F8" w:rsidRDefault="00937320" w:rsidP="003B638D">
            <w:pPr>
              <w:jc w:val="center"/>
            </w:pPr>
            <w:r>
              <w:t>1</w:t>
            </w:r>
          </w:p>
        </w:tc>
      </w:tr>
      <w:tr w:rsidR="00E877F8" w:rsidTr="003B638D">
        <w:tc>
          <w:tcPr>
            <w:tcW w:w="8490" w:type="dxa"/>
            <w:tcBorders>
              <w:top w:val="dashed" w:sz="4" w:space="0" w:color="auto"/>
              <w:left w:val="single" w:sz="4" w:space="0" w:color="auto"/>
              <w:bottom w:val="dashed" w:sz="4" w:space="0" w:color="auto"/>
              <w:right w:val="single" w:sz="4" w:space="0" w:color="auto"/>
            </w:tcBorders>
          </w:tcPr>
          <w:p w:rsidR="00E877F8" w:rsidRDefault="00937320" w:rsidP="00082F01">
            <w:pPr>
              <w:pStyle w:val="Paragrafoelenco"/>
              <w:numPr>
                <w:ilvl w:val="0"/>
                <w:numId w:val="5"/>
              </w:numPr>
            </w:pPr>
            <w:proofErr w:type="gramStart"/>
            <w:r>
              <w:rPr>
                <w:sz w:val="23"/>
                <w:szCs w:val="23"/>
              </w:rPr>
              <w:t>dal</w:t>
            </w:r>
            <w:proofErr w:type="gramEnd"/>
            <w:r>
              <w:rPr>
                <w:sz w:val="23"/>
                <w:szCs w:val="23"/>
              </w:rPr>
              <w:t xml:space="preserve"> 16% al 30%</w:t>
            </w:r>
          </w:p>
        </w:tc>
        <w:tc>
          <w:tcPr>
            <w:tcW w:w="1138" w:type="dxa"/>
            <w:tcBorders>
              <w:top w:val="dashed" w:sz="4" w:space="0" w:color="auto"/>
              <w:left w:val="single" w:sz="4" w:space="0" w:color="auto"/>
              <w:bottom w:val="dashed" w:sz="4" w:space="0" w:color="auto"/>
              <w:right w:val="single" w:sz="4" w:space="0" w:color="auto"/>
            </w:tcBorders>
            <w:vAlign w:val="center"/>
          </w:tcPr>
          <w:p w:rsidR="00E877F8" w:rsidRDefault="00937320" w:rsidP="00E877F8">
            <w:pPr>
              <w:jc w:val="center"/>
            </w:pPr>
            <w:r>
              <w:t>4</w:t>
            </w:r>
          </w:p>
        </w:tc>
      </w:tr>
      <w:tr w:rsidR="00937320" w:rsidTr="003B638D">
        <w:tc>
          <w:tcPr>
            <w:tcW w:w="8490" w:type="dxa"/>
            <w:tcBorders>
              <w:top w:val="dashed" w:sz="4" w:space="0" w:color="auto"/>
              <w:left w:val="single" w:sz="4" w:space="0" w:color="auto"/>
              <w:bottom w:val="dashed" w:sz="4" w:space="0" w:color="auto"/>
              <w:right w:val="single" w:sz="4" w:space="0" w:color="auto"/>
            </w:tcBorders>
          </w:tcPr>
          <w:p w:rsidR="00937320" w:rsidRDefault="00937320" w:rsidP="00082F01">
            <w:pPr>
              <w:pStyle w:val="Paragrafoelenco"/>
              <w:numPr>
                <w:ilvl w:val="0"/>
                <w:numId w:val="5"/>
              </w:numPr>
              <w:rPr>
                <w:sz w:val="23"/>
                <w:szCs w:val="23"/>
              </w:rPr>
            </w:pPr>
            <w:proofErr w:type="gramStart"/>
            <w:r>
              <w:rPr>
                <w:sz w:val="23"/>
                <w:szCs w:val="23"/>
              </w:rPr>
              <w:t>dal</w:t>
            </w:r>
            <w:proofErr w:type="gramEnd"/>
            <w:r>
              <w:rPr>
                <w:sz w:val="23"/>
                <w:szCs w:val="23"/>
              </w:rPr>
              <w:t xml:space="preserve"> 31% al 50%</w:t>
            </w:r>
          </w:p>
        </w:tc>
        <w:tc>
          <w:tcPr>
            <w:tcW w:w="1138" w:type="dxa"/>
            <w:tcBorders>
              <w:top w:val="dashed" w:sz="4" w:space="0" w:color="auto"/>
              <w:left w:val="single" w:sz="4" w:space="0" w:color="auto"/>
              <w:bottom w:val="dashed" w:sz="4" w:space="0" w:color="auto"/>
              <w:right w:val="single" w:sz="4" w:space="0" w:color="auto"/>
            </w:tcBorders>
            <w:vAlign w:val="center"/>
          </w:tcPr>
          <w:p w:rsidR="00937320" w:rsidRDefault="00937320" w:rsidP="00E877F8">
            <w:pPr>
              <w:jc w:val="center"/>
            </w:pPr>
            <w:r>
              <w:t>6</w:t>
            </w:r>
          </w:p>
        </w:tc>
      </w:tr>
      <w:tr w:rsidR="00DD07A7" w:rsidTr="003B638D">
        <w:tc>
          <w:tcPr>
            <w:tcW w:w="8490" w:type="dxa"/>
            <w:tcBorders>
              <w:top w:val="dashed" w:sz="4" w:space="0" w:color="auto"/>
              <w:left w:val="single" w:sz="4" w:space="0" w:color="auto"/>
              <w:bottom w:val="single" w:sz="4" w:space="0" w:color="auto"/>
              <w:right w:val="single" w:sz="4" w:space="0" w:color="auto"/>
            </w:tcBorders>
          </w:tcPr>
          <w:p w:rsidR="00DD07A7" w:rsidRDefault="00937320" w:rsidP="00082F01">
            <w:pPr>
              <w:pStyle w:val="Paragrafoelenco"/>
              <w:numPr>
                <w:ilvl w:val="0"/>
                <w:numId w:val="5"/>
              </w:numPr>
            </w:pPr>
            <w:proofErr w:type="gramStart"/>
            <w:r>
              <w:rPr>
                <w:sz w:val="23"/>
                <w:szCs w:val="23"/>
              </w:rPr>
              <w:t>dal</w:t>
            </w:r>
            <w:proofErr w:type="gramEnd"/>
            <w:r>
              <w:rPr>
                <w:sz w:val="23"/>
                <w:szCs w:val="23"/>
              </w:rPr>
              <w:t xml:space="preserve"> 51% in su</w:t>
            </w:r>
          </w:p>
        </w:tc>
        <w:tc>
          <w:tcPr>
            <w:tcW w:w="1138" w:type="dxa"/>
            <w:tcBorders>
              <w:top w:val="dashed" w:sz="4" w:space="0" w:color="auto"/>
              <w:left w:val="single" w:sz="4" w:space="0" w:color="auto"/>
              <w:bottom w:val="single" w:sz="4" w:space="0" w:color="auto"/>
              <w:right w:val="single" w:sz="4" w:space="0" w:color="auto"/>
            </w:tcBorders>
            <w:vAlign w:val="center"/>
          </w:tcPr>
          <w:p w:rsidR="00DD07A7" w:rsidRDefault="00937320" w:rsidP="00E877F8">
            <w:pPr>
              <w:jc w:val="center"/>
            </w:pPr>
            <w:r>
              <w:t>9</w:t>
            </w:r>
          </w:p>
        </w:tc>
      </w:tr>
      <w:tr w:rsidR="003B638D" w:rsidRPr="00937320" w:rsidTr="003B638D">
        <w:tc>
          <w:tcPr>
            <w:tcW w:w="8490" w:type="dxa"/>
            <w:tcBorders>
              <w:top w:val="single" w:sz="4" w:space="0" w:color="auto"/>
            </w:tcBorders>
          </w:tcPr>
          <w:p w:rsidR="003B638D" w:rsidRPr="00937320" w:rsidRDefault="00937320" w:rsidP="00937320">
            <w:pPr>
              <w:pStyle w:val="Paragrafoelenco"/>
              <w:ind w:left="360"/>
              <w:rPr>
                <w:b/>
              </w:rPr>
            </w:pPr>
            <w:r w:rsidRPr="00937320">
              <w:rPr>
                <w:b/>
              </w:rPr>
              <w:t>TOTALE</w:t>
            </w:r>
          </w:p>
        </w:tc>
        <w:tc>
          <w:tcPr>
            <w:tcW w:w="1138" w:type="dxa"/>
            <w:tcBorders>
              <w:top w:val="single" w:sz="4" w:space="0" w:color="auto"/>
            </w:tcBorders>
            <w:vAlign w:val="bottom"/>
          </w:tcPr>
          <w:p w:rsidR="003B638D" w:rsidRPr="00937320" w:rsidRDefault="00937320" w:rsidP="00A45522">
            <w:pPr>
              <w:jc w:val="center"/>
              <w:rPr>
                <w:b/>
              </w:rPr>
            </w:pPr>
            <w:r w:rsidRPr="00937320">
              <w:rPr>
                <w:b/>
              </w:rPr>
              <w:t>100</w:t>
            </w:r>
          </w:p>
        </w:tc>
      </w:tr>
    </w:tbl>
    <w:p w:rsidR="00DD07A7" w:rsidRPr="00DD07A7" w:rsidRDefault="00DD07A7" w:rsidP="00DD07A7"/>
    <w:p w:rsidR="00A45522" w:rsidRDefault="001E638B" w:rsidP="00F42D67">
      <w:pPr>
        <w:pStyle w:val="Titolo1"/>
      </w:pPr>
      <w:r>
        <w:lastRenderedPageBreak/>
        <w:t xml:space="preserve">Dati da inserire in </w:t>
      </w:r>
      <w:r w:rsidR="00A11FF8">
        <w:t>P</w:t>
      </w:r>
      <w:r>
        <w:t>iattaforma</w:t>
      </w:r>
      <w:r w:rsidR="00A11FF8">
        <w:t xml:space="preserve"> </w:t>
      </w:r>
      <w:r w:rsidR="00937320">
        <w:t>SIDI</w:t>
      </w:r>
    </w:p>
    <w:p w:rsidR="000F2DE1" w:rsidRPr="000F2DE1" w:rsidRDefault="000F2DE1" w:rsidP="000F2DE1">
      <w:r>
        <w:t xml:space="preserve">Qui di seguito si esplicita quanto richiesto per l’inserimento del progetto </w:t>
      </w:r>
      <w:r w:rsidR="00937320">
        <w:t>PNSD Azione #7</w:t>
      </w:r>
      <w:r w:rsidR="00E86979">
        <w:t>.</w:t>
      </w:r>
    </w:p>
    <w:p w:rsidR="00937320" w:rsidRPr="00937320" w:rsidRDefault="00937320" w:rsidP="00082F01">
      <w:pPr>
        <w:pStyle w:val="Paragrafoelenco"/>
        <w:numPr>
          <w:ilvl w:val="0"/>
          <w:numId w:val="2"/>
        </w:numPr>
        <w:rPr>
          <w:rStyle w:val="Enfasiintensa"/>
          <w:b/>
          <w:i w:val="0"/>
          <w:sz w:val="24"/>
        </w:rPr>
      </w:pPr>
      <w:r w:rsidRPr="00937320">
        <w:rPr>
          <w:rStyle w:val="Enfasiintensa"/>
          <w:b/>
          <w:i w:val="0"/>
          <w:sz w:val="24"/>
        </w:rPr>
        <w:t>Sezione A</w:t>
      </w:r>
    </w:p>
    <w:p w:rsidR="00937320" w:rsidRPr="004776B8" w:rsidRDefault="00937320" w:rsidP="004776B8">
      <w:r w:rsidRPr="008F6872">
        <w:rPr>
          <w:highlight w:val="yellow"/>
        </w:rPr>
        <w:t>Dati del dirigente scolastico dell’istituzione scolastica designata come capofila.</w:t>
      </w:r>
      <w:r w:rsidRPr="004776B8">
        <w:t xml:space="preserve"> </w:t>
      </w:r>
    </w:p>
    <w:p w:rsidR="00937320" w:rsidRDefault="00937320" w:rsidP="00937320">
      <w:pPr>
        <w:pStyle w:val="Paragrafoelenco"/>
        <w:ind w:left="360"/>
        <w:rPr>
          <w:rStyle w:val="Enfasiintensa"/>
        </w:rPr>
      </w:pPr>
    </w:p>
    <w:p w:rsidR="001E638B" w:rsidRPr="00937320" w:rsidRDefault="00937320" w:rsidP="00082F01">
      <w:pPr>
        <w:pStyle w:val="Paragrafoelenco"/>
        <w:numPr>
          <w:ilvl w:val="0"/>
          <w:numId w:val="2"/>
        </w:numPr>
        <w:rPr>
          <w:rStyle w:val="Enfasiintensa"/>
          <w:b/>
          <w:i w:val="0"/>
          <w:sz w:val="24"/>
        </w:rPr>
      </w:pPr>
      <w:r w:rsidRPr="00937320">
        <w:rPr>
          <w:rStyle w:val="Enfasiintensa"/>
          <w:b/>
          <w:i w:val="0"/>
          <w:sz w:val="24"/>
        </w:rPr>
        <w:t>Sezione A1</w:t>
      </w:r>
    </w:p>
    <w:p w:rsidR="00937320" w:rsidRPr="004776B8" w:rsidRDefault="00937320" w:rsidP="004776B8">
      <w:r w:rsidRPr="008F6872">
        <w:rPr>
          <w:highlight w:val="yellow"/>
        </w:rPr>
        <w:t>Dati anagrafici del soggetto eventualmente delegato alla compilazione dell’istanza online.</w:t>
      </w:r>
      <w:r w:rsidRPr="004776B8">
        <w:t xml:space="preserve"> </w:t>
      </w:r>
    </w:p>
    <w:p w:rsidR="00937320" w:rsidRDefault="00937320" w:rsidP="00937320">
      <w:pPr>
        <w:pStyle w:val="Default"/>
        <w:rPr>
          <w:sz w:val="23"/>
          <w:szCs w:val="23"/>
        </w:rPr>
      </w:pPr>
    </w:p>
    <w:p w:rsidR="00937320" w:rsidRDefault="00937320" w:rsidP="00082F01">
      <w:pPr>
        <w:pStyle w:val="Paragrafoelenco"/>
        <w:numPr>
          <w:ilvl w:val="0"/>
          <w:numId w:val="2"/>
        </w:numPr>
        <w:rPr>
          <w:rStyle w:val="Enfasiintensa"/>
          <w:b/>
          <w:i w:val="0"/>
          <w:sz w:val="24"/>
        </w:rPr>
      </w:pPr>
      <w:r w:rsidRPr="00937320">
        <w:rPr>
          <w:rStyle w:val="Enfasiintensa"/>
          <w:b/>
          <w:i w:val="0"/>
          <w:sz w:val="24"/>
        </w:rPr>
        <w:t>Sezione B</w:t>
      </w:r>
    </w:p>
    <w:p w:rsidR="00937320" w:rsidRPr="004776B8" w:rsidRDefault="00937320" w:rsidP="004776B8">
      <w:r w:rsidRPr="008F6872">
        <w:rPr>
          <w:highlight w:val="yellow"/>
        </w:rPr>
        <w:t>Dati dell’Istituzione scolastica.</w:t>
      </w:r>
    </w:p>
    <w:p w:rsidR="00937320" w:rsidRPr="00937320" w:rsidRDefault="00937320" w:rsidP="00937320">
      <w:pPr>
        <w:rPr>
          <w:rStyle w:val="Enfasiintensa"/>
          <w:b/>
          <w:i w:val="0"/>
          <w:sz w:val="24"/>
        </w:rPr>
      </w:pPr>
    </w:p>
    <w:p w:rsidR="00937320" w:rsidRDefault="00937320" w:rsidP="00082F01">
      <w:pPr>
        <w:pStyle w:val="Paragrafoelenco"/>
        <w:numPr>
          <w:ilvl w:val="0"/>
          <w:numId w:val="2"/>
        </w:numPr>
        <w:rPr>
          <w:rStyle w:val="Enfasiintensa"/>
          <w:b/>
          <w:i w:val="0"/>
          <w:sz w:val="24"/>
        </w:rPr>
      </w:pPr>
      <w:r w:rsidRPr="00937320">
        <w:rPr>
          <w:rStyle w:val="Enfasiintensa"/>
          <w:b/>
          <w:i w:val="0"/>
          <w:sz w:val="24"/>
        </w:rPr>
        <w:t>Sezione C</w:t>
      </w:r>
    </w:p>
    <w:p w:rsidR="00937320" w:rsidRPr="004776B8" w:rsidRDefault="00937320" w:rsidP="004776B8">
      <w:r w:rsidRPr="008F6872">
        <w:rPr>
          <w:highlight w:val="yellow"/>
        </w:rPr>
        <w:t>Dati di adesione all’Avviso.</w:t>
      </w:r>
    </w:p>
    <w:p w:rsidR="00937320" w:rsidRPr="00937320" w:rsidRDefault="00937320" w:rsidP="00937320">
      <w:pPr>
        <w:rPr>
          <w:rStyle w:val="Enfasiintensa"/>
          <w:b/>
          <w:i w:val="0"/>
          <w:sz w:val="24"/>
        </w:rPr>
      </w:pPr>
    </w:p>
    <w:p w:rsidR="00937320" w:rsidRDefault="00937320" w:rsidP="00082F01">
      <w:pPr>
        <w:pStyle w:val="Paragrafoelenco"/>
        <w:numPr>
          <w:ilvl w:val="0"/>
          <w:numId w:val="2"/>
        </w:numPr>
        <w:rPr>
          <w:rStyle w:val="Enfasiintensa"/>
          <w:b/>
          <w:i w:val="0"/>
          <w:sz w:val="24"/>
        </w:rPr>
      </w:pPr>
      <w:r w:rsidRPr="00937320">
        <w:rPr>
          <w:rStyle w:val="Enfasiintensa"/>
          <w:b/>
          <w:i w:val="0"/>
          <w:sz w:val="24"/>
        </w:rPr>
        <w:t>Sezione D</w:t>
      </w:r>
    </w:p>
    <w:p w:rsidR="00937320" w:rsidRPr="004776B8" w:rsidRDefault="00937320" w:rsidP="004776B8">
      <w:r w:rsidRPr="008F6872">
        <w:rPr>
          <w:highlight w:val="yellow"/>
        </w:rPr>
        <w:t>Autocertificazione della veridicità delle dichiarazioni rese e del possesso dei requisiti di ammissione previsti.</w:t>
      </w:r>
    </w:p>
    <w:p w:rsidR="00937320" w:rsidRPr="00937320" w:rsidRDefault="00937320" w:rsidP="00937320">
      <w:pPr>
        <w:pStyle w:val="Default"/>
      </w:pPr>
      <w:r w:rsidRPr="00937320">
        <w:rPr>
          <w:sz w:val="23"/>
          <w:szCs w:val="23"/>
        </w:rPr>
        <w:t xml:space="preserve"> </w:t>
      </w:r>
    </w:p>
    <w:p w:rsidR="00937320" w:rsidRDefault="00937320" w:rsidP="00082F01">
      <w:pPr>
        <w:pStyle w:val="Paragrafoelenco"/>
        <w:numPr>
          <w:ilvl w:val="0"/>
          <w:numId w:val="2"/>
        </w:numPr>
        <w:rPr>
          <w:rStyle w:val="Enfasiintensa"/>
          <w:b/>
          <w:i w:val="0"/>
          <w:sz w:val="24"/>
        </w:rPr>
      </w:pPr>
      <w:r w:rsidRPr="00937320">
        <w:rPr>
          <w:rStyle w:val="Enfasiintensa"/>
          <w:b/>
          <w:i w:val="0"/>
          <w:sz w:val="24"/>
        </w:rPr>
        <w:t>Sezione E</w:t>
      </w:r>
    </w:p>
    <w:p w:rsidR="00937320" w:rsidRPr="004776B8" w:rsidRDefault="00937320" w:rsidP="004776B8">
      <w:r w:rsidRPr="008F6872">
        <w:rPr>
          <w:highlight w:val="yellow"/>
        </w:rPr>
        <w:t>Descriz</w:t>
      </w:r>
      <w:r w:rsidR="00C93022" w:rsidRPr="008F6872">
        <w:rPr>
          <w:highlight w:val="yellow"/>
        </w:rPr>
        <w:t>ione della proposta progettuale (</w:t>
      </w:r>
      <w:proofErr w:type="spellStart"/>
      <w:r w:rsidR="00C93022" w:rsidRPr="008F6872">
        <w:rPr>
          <w:highlight w:val="yellow"/>
        </w:rPr>
        <w:t>max</w:t>
      </w:r>
      <w:proofErr w:type="spellEnd"/>
      <w:r w:rsidR="00C93022" w:rsidRPr="008F6872">
        <w:rPr>
          <w:highlight w:val="yellow"/>
        </w:rPr>
        <w:t xml:space="preserve"> 1.000 caratteri per ciascuna descrizione):</w:t>
      </w:r>
    </w:p>
    <w:p w:rsidR="00C93022" w:rsidRDefault="00C93022" w:rsidP="00937320">
      <w:pPr>
        <w:pStyle w:val="Default"/>
        <w:rPr>
          <w:sz w:val="23"/>
          <w:szCs w:val="23"/>
        </w:rPr>
      </w:pPr>
    </w:p>
    <w:p w:rsidR="00937320" w:rsidRDefault="00C93022" w:rsidP="00082F01">
      <w:pPr>
        <w:pStyle w:val="Paragrafoelenco"/>
        <w:numPr>
          <w:ilvl w:val="1"/>
          <w:numId w:val="2"/>
        </w:numPr>
        <w:rPr>
          <w:rStyle w:val="Enfasiintensa"/>
          <w:sz w:val="24"/>
        </w:rPr>
      </w:pPr>
      <w:r w:rsidRPr="00C93022">
        <w:rPr>
          <w:rStyle w:val="Enfasiintensa"/>
          <w:sz w:val="24"/>
        </w:rPr>
        <w:t>Descrizione della proposta progettuale complessiva</w:t>
      </w:r>
      <w:r>
        <w:rPr>
          <w:rStyle w:val="Enfasiintensa"/>
          <w:sz w:val="24"/>
        </w:rPr>
        <w:t xml:space="preserve"> </w:t>
      </w:r>
    </w:p>
    <w:p w:rsidR="00383C4D" w:rsidRDefault="00383C4D" w:rsidP="005003B1">
      <w:pPr>
        <w:jc w:val="both"/>
        <w:rPr>
          <w:iCs/>
          <w:color w:val="000000" w:themeColor="text1"/>
        </w:rPr>
      </w:pPr>
      <w:r w:rsidRPr="00383C4D">
        <w:rPr>
          <w:iCs/>
          <w:color w:val="000000" w:themeColor="text1"/>
          <w:highlight w:val="yellow"/>
        </w:rPr>
        <w:t>&lt;Il progetto presentato qui di seguito è da ritenersi generico, si prega di modificare la parte descrittiva sulla base effettiva di quanto si vu</w:t>
      </w:r>
      <w:r>
        <w:rPr>
          <w:iCs/>
          <w:color w:val="000000" w:themeColor="text1"/>
          <w:highlight w:val="yellow"/>
        </w:rPr>
        <w:t>ole affrontare nel progetto. MAX 10</w:t>
      </w:r>
      <w:r w:rsidRPr="00383C4D">
        <w:rPr>
          <w:iCs/>
          <w:color w:val="000000" w:themeColor="text1"/>
          <w:highlight w:val="yellow"/>
        </w:rPr>
        <w:t>00 caratteri&gt;</w:t>
      </w:r>
    </w:p>
    <w:p w:rsidR="005003B1" w:rsidRDefault="005003B1" w:rsidP="005003B1">
      <w:pPr>
        <w:jc w:val="both"/>
        <w:rPr>
          <w:iCs/>
          <w:color w:val="000000" w:themeColor="text1"/>
        </w:rPr>
      </w:pPr>
      <w:r>
        <w:rPr>
          <w:iCs/>
          <w:color w:val="000000" w:themeColor="text1"/>
        </w:rPr>
        <w:t xml:space="preserve">Il progetto “COLLABORATORIO </w:t>
      </w:r>
      <w:r w:rsidR="00E6358F">
        <w:rPr>
          <w:iCs/>
          <w:color w:val="000000" w:themeColor="text1"/>
        </w:rPr>
        <w:t>drone</w:t>
      </w:r>
      <w:r>
        <w:rPr>
          <w:iCs/>
          <w:color w:val="000000" w:themeColor="text1"/>
        </w:rPr>
        <w:t xml:space="preserve">” in linea con le finalità del bando PNSD Azione #7 prevede la realizzazione di un ambiente </w:t>
      </w:r>
      <w:r w:rsidR="00872A24">
        <w:rPr>
          <w:iCs/>
          <w:color w:val="000000" w:themeColor="text1"/>
        </w:rPr>
        <w:t>di apprendimento collaborativo</w:t>
      </w:r>
      <w:r w:rsidR="00E6358F">
        <w:rPr>
          <w:iCs/>
          <w:color w:val="000000" w:themeColor="text1"/>
        </w:rPr>
        <w:t xml:space="preserve"> e </w:t>
      </w:r>
      <w:r w:rsidR="00872A24">
        <w:rPr>
          <w:iCs/>
          <w:color w:val="000000" w:themeColor="text1"/>
        </w:rPr>
        <w:t xml:space="preserve">laboratoriale (di sperimentazione nella logica </w:t>
      </w:r>
      <w:r w:rsidR="00872A24" w:rsidRPr="00872A24">
        <w:rPr>
          <w:i/>
          <w:iCs/>
          <w:color w:val="000000" w:themeColor="text1"/>
        </w:rPr>
        <w:t xml:space="preserve">Learning by </w:t>
      </w:r>
      <w:proofErr w:type="spellStart"/>
      <w:r w:rsidR="00872A24" w:rsidRPr="00872A24">
        <w:rPr>
          <w:i/>
          <w:iCs/>
          <w:color w:val="000000" w:themeColor="text1"/>
        </w:rPr>
        <w:t>doing</w:t>
      </w:r>
      <w:proofErr w:type="spellEnd"/>
      <w:r w:rsidR="00E6358F">
        <w:rPr>
          <w:iCs/>
          <w:color w:val="000000" w:themeColor="text1"/>
        </w:rPr>
        <w:t>).</w:t>
      </w:r>
    </w:p>
    <w:p w:rsidR="00383C4D" w:rsidRDefault="00872A24" w:rsidP="005003B1">
      <w:pPr>
        <w:jc w:val="both"/>
        <w:rPr>
          <w:iCs/>
          <w:color w:val="000000" w:themeColor="text1"/>
        </w:rPr>
      </w:pPr>
      <w:r>
        <w:rPr>
          <w:iCs/>
          <w:color w:val="000000" w:themeColor="text1"/>
        </w:rPr>
        <w:t>Si dedicherà dunque uno spazio di apprendimento fisico e virtuale flessibile, adattabile, multifunzionale e mobile dove gli studenti possano osservare, sperimentare e verificare la realtà per dedurne la teoria, realizzare nuovi contenuti digitali stimolando la creatività: tutti gli stili di apprendimento sono coinvolti, in un processo di innovazione e inclusione.</w:t>
      </w:r>
    </w:p>
    <w:p w:rsidR="00383C4D" w:rsidRDefault="00383C4D" w:rsidP="005003B1">
      <w:pPr>
        <w:jc w:val="both"/>
        <w:rPr>
          <w:iCs/>
          <w:color w:val="000000" w:themeColor="text1"/>
        </w:rPr>
      </w:pPr>
      <w:r>
        <w:rPr>
          <w:iCs/>
          <w:color w:val="000000" w:themeColor="text1"/>
        </w:rPr>
        <w:t xml:space="preserve">Il “COLLABORATORIO </w:t>
      </w:r>
      <w:r w:rsidR="00E6358F">
        <w:rPr>
          <w:iCs/>
          <w:color w:val="000000" w:themeColor="text1"/>
        </w:rPr>
        <w:t>drone</w:t>
      </w:r>
      <w:r>
        <w:rPr>
          <w:iCs/>
          <w:color w:val="000000" w:themeColor="text1"/>
        </w:rPr>
        <w:t>” ha una serie di strumenti h</w:t>
      </w:r>
      <w:r w:rsidR="008F6872">
        <w:rPr>
          <w:iCs/>
          <w:color w:val="000000" w:themeColor="text1"/>
        </w:rPr>
        <w:t>ard</w:t>
      </w:r>
      <w:r>
        <w:rPr>
          <w:iCs/>
          <w:color w:val="000000" w:themeColor="text1"/>
        </w:rPr>
        <w:t>w</w:t>
      </w:r>
      <w:r w:rsidR="008F6872">
        <w:rPr>
          <w:iCs/>
          <w:color w:val="000000" w:themeColor="text1"/>
        </w:rPr>
        <w:t>are</w:t>
      </w:r>
      <w:r>
        <w:rPr>
          <w:iCs/>
          <w:color w:val="000000" w:themeColor="text1"/>
        </w:rPr>
        <w:t xml:space="preserve"> e s</w:t>
      </w:r>
      <w:r w:rsidR="008F6872">
        <w:rPr>
          <w:iCs/>
          <w:color w:val="000000" w:themeColor="text1"/>
        </w:rPr>
        <w:t>oft</w:t>
      </w:r>
      <w:r>
        <w:rPr>
          <w:iCs/>
          <w:color w:val="000000" w:themeColor="text1"/>
        </w:rPr>
        <w:t>w</w:t>
      </w:r>
      <w:r w:rsidR="008F6872">
        <w:rPr>
          <w:iCs/>
          <w:color w:val="000000" w:themeColor="text1"/>
        </w:rPr>
        <w:t>are</w:t>
      </w:r>
      <w:r w:rsidR="004776B8">
        <w:rPr>
          <w:iCs/>
          <w:color w:val="000000" w:themeColor="text1"/>
        </w:rPr>
        <w:t>, dunque le parole chiave sono:</w:t>
      </w:r>
      <w:r>
        <w:rPr>
          <w:iCs/>
          <w:color w:val="000000" w:themeColor="text1"/>
        </w:rPr>
        <w:t xml:space="preserve"> </w:t>
      </w:r>
      <w:r w:rsidR="00E6358F">
        <w:rPr>
          <w:iCs/>
          <w:color w:val="000000" w:themeColor="text1"/>
        </w:rPr>
        <w:t>drone</w:t>
      </w:r>
      <w:r>
        <w:rPr>
          <w:iCs/>
          <w:color w:val="000000" w:themeColor="text1"/>
        </w:rPr>
        <w:t>, STEM, realtà virtuale,</w:t>
      </w:r>
      <w:r w:rsidR="004776B8">
        <w:rPr>
          <w:iCs/>
          <w:color w:val="000000" w:themeColor="text1"/>
        </w:rPr>
        <w:t xml:space="preserve"> BYOD</w:t>
      </w:r>
      <w:r>
        <w:rPr>
          <w:iCs/>
          <w:color w:val="000000" w:themeColor="text1"/>
        </w:rPr>
        <w:t>, collaborazione,</w:t>
      </w:r>
      <w:r w:rsidR="004776B8">
        <w:rPr>
          <w:iCs/>
          <w:color w:val="000000" w:themeColor="text1"/>
        </w:rPr>
        <w:t xml:space="preserve"> inclusione, creazione di contenuti</w:t>
      </w:r>
      <w:r w:rsidR="00E6358F">
        <w:rPr>
          <w:iCs/>
          <w:color w:val="000000" w:themeColor="text1"/>
        </w:rPr>
        <w:t>, simulazione</w:t>
      </w:r>
      <w:r w:rsidR="004776B8">
        <w:rPr>
          <w:iCs/>
          <w:color w:val="000000" w:themeColor="text1"/>
        </w:rPr>
        <w:t xml:space="preserve">. </w:t>
      </w:r>
      <w:r w:rsidR="00E6358F">
        <w:rPr>
          <w:iCs/>
          <w:color w:val="000000" w:themeColor="text1"/>
        </w:rPr>
        <w:t xml:space="preserve">Il cuore del laboratorio sono </w:t>
      </w:r>
      <w:r w:rsidR="00E6358F">
        <w:t xml:space="preserve">i </w:t>
      </w:r>
      <w:r w:rsidR="00E6358F" w:rsidRPr="00DB2A58">
        <w:rPr>
          <w:b/>
        </w:rPr>
        <w:t>Droni</w:t>
      </w:r>
      <w:r w:rsidR="00E6358F">
        <w:t xml:space="preserve">: </w:t>
      </w:r>
      <w:r w:rsidR="00E6358F" w:rsidRPr="00E6358F">
        <w:t>la diagnosi, il collaudo, il set</w:t>
      </w:r>
      <w:r w:rsidR="00E6358F">
        <w:t>taggio e la simulazione di volo. Le discipline coinvolte sono: elettronica, telecomunicazione, elettrotecnica, meccanica, matematica, fisica, scienze, aeronautica, informatica.</w:t>
      </w:r>
    </w:p>
    <w:p w:rsidR="004C4E3D" w:rsidRPr="004C4E3D" w:rsidRDefault="00C93022" w:rsidP="00082F01">
      <w:pPr>
        <w:pStyle w:val="Paragrafoelenco"/>
        <w:numPr>
          <w:ilvl w:val="1"/>
          <w:numId w:val="2"/>
        </w:numPr>
        <w:rPr>
          <w:rStyle w:val="Enfasiintensa"/>
          <w:sz w:val="24"/>
        </w:rPr>
      </w:pPr>
      <w:r w:rsidRPr="004C4E3D">
        <w:rPr>
          <w:rStyle w:val="Enfasiintensa"/>
          <w:sz w:val="24"/>
        </w:rPr>
        <w:lastRenderedPageBreak/>
        <w:t>Descrizione degli obiettivi</w:t>
      </w:r>
      <w:r w:rsidR="004C4E3D" w:rsidRPr="004C4E3D">
        <w:rPr>
          <w:rStyle w:val="Enfasiintensa"/>
          <w:sz w:val="24"/>
        </w:rPr>
        <w:t>, delle finalità, dei risultati attesi e dell’impatto previsto sugli apprendimenti</w:t>
      </w:r>
    </w:p>
    <w:p w:rsidR="004776B8" w:rsidRDefault="004776B8" w:rsidP="004776B8">
      <w:pPr>
        <w:jc w:val="both"/>
        <w:rPr>
          <w:iCs/>
          <w:color w:val="000000" w:themeColor="text1"/>
        </w:rPr>
      </w:pPr>
      <w:r w:rsidRPr="004776B8">
        <w:rPr>
          <w:iCs/>
          <w:color w:val="000000" w:themeColor="text1"/>
          <w:highlight w:val="yellow"/>
        </w:rPr>
        <w:t>&lt;Il progetto presentato qui di seguito è da ritenersi generico, si prega di modificare la parte descrittiva sulla base effettiva di quanto si vuole affrontare nel progetto. MAX 1000 caratteri&gt;</w:t>
      </w:r>
    </w:p>
    <w:p w:rsidR="004776B8" w:rsidRPr="003A7A1F" w:rsidRDefault="00A93888" w:rsidP="003A7A1F">
      <w:pPr>
        <w:rPr>
          <w:iCs/>
          <w:color w:val="000000" w:themeColor="text1"/>
        </w:rPr>
      </w:pPr>
      <w:r w:rsidRPr="003A7A1F">
        <w:rPr>
          <w:iCs/>
          <w:color w:val="000000" w:themeColor="text1"/>
        </w:rPr>
        <w:t>Gli obiettivi</w:t>
      </w:r>
      <w:r w:rsidR="003A7A1F">
        <w:rPr>
          <w:iCs/>
          <w:color w:val="000000" w:themeColor="text1"/>
        </w:rPr>
        <w:t xml:space="preserve">, le finalità, </w:t>
      </w:r>
      <w:r w:rsidR="003A7A1F" w:rsidRPr="003A7A1F">
        <w:rPr>
          <w:iCs/>
          <w:color w:val="000000" w:themeColor="text1"/>
        </w:rPr>
        <w:t xml:space="preserve">i risultati attesi e l’impatto previsto sugli apprendimenti </w:t>
      </w:r>
      <w:r w:rsidRPr="003A7A1F">
        <w:rPr>
          <w:iCs/>
          <w:color w:val="000000" w:themeColor="text1"/>
        </w:rPr>
        <w:t xml:space="preserve">principali del </w:t>
      </w:r>
      <w:r w:rsidRPr="003A7A1F">
        <w:rPr>
          <w:i/>
          <w:color w:val="000000" w:themeColor="text1"/>
        </w:rPr>
        <w:t>progetto</w:t>
      </w:r>
      <w:r w:rsidR="009C276A">
        <w:rPr>
          <w:iCs/>
          <w:color w:val="000000" w:themeColor="text1"/>
        </w:rPr>
        <w:t xml:space="preserve"> “COLLABORATORIO drone</w:t>
      </w:r>
      <w:r w:rsidRPr="003A7A1F">
        <w:rPr>
          <w:iCs/>
          <w:color w:val="000000" w:themeColor="text1"/>
        </w:rPr>
        <w:t>” sono:</w:t>
      </w:r>
    </w:p>
    <w:p w:rsidR="00372937" w:rsidRDefault="00372937" w:rsidP="00082F01">
      <w:pPr>
        <w:pStyle w:val="Paragrafoelenco"/>
        <w:numPr>
          <w:ilvl w:val="0"/>
          <w:numId w:val="8"/>
        </w:numPr>
        <w:jc w:val="both"/>
        <w:rPr>
          <w:iCs/>
          <w:color w:val="000000" w:themeColor="text1"/>
        </w:rPr>
      </w:pPr>
      <w:proofErr w:type="gramStart"/>
      <w:r>
        <w:rPr>
          <w:iCs/>
          <w:color w:val="000000" w:themeColor="text1"/>
        </w:rPr>
        <w:t>favorire</w:t>
      </w:r>
      <w:proofErr w:type="gramEnd"/>
      <w:r>
        <w:rPr>
          <w:iCs/>
          <w:color w:val="000000" w:themeColor="text1"/>
        </w:rPr>
        <w:t xml:space="preserve"> l’apprendimento delle competenze chiave;</w:t>
      </w:r>
    </w:p>
    <w:p w:rsidR="00372937" w:rsidRDefault="00372937" w:rsidP="00082F01">
      <w:pPr>
        <w:pStyle w:val="Paragrafoelenco"/>
        <w:numPr>
          <w:ilvl w:val="0"/>
          <w:numId w:val="8"/>
        </w:numPr>
        <w:jc w:val="both"/>
        <w:rPr>
          <w:iCs/>
          <w:color w:val="000000" w:themeColor="text1"/>
        </w:rPr>
      </w:pPr>
      <w:proofErr w:type="gramStart"/>
      <w:r>
        <w:rPr>
          <w:iCs/>
          <w:color w:val="000000" w:themeColor="text1"/>
        </w:rPr>
        <w:t>creare</w:t>
      </w:r>
      <w:proofErr w:type="gramEnd"/>
      <w:r>
        <w:rPr>
          <w:iCs/>
          <w:color w:val="000000" w:themeColor="text1"/>
        </w:rPr>
        <w:t xml:space="preserve"> un ambiente di apprendimento innovativo fisico e virtuale;</w:t>
      </w:r>
    </w:p>
    <w:p w:rsidR="00372937" w:rsidRDefault="00372937" w:rsidP="00082F01">
      <w:pPr>
        <w:pStyle w:val="Paragrafoelenco"/>
        <w:numPr>
          <w:ilvl w:val="0"/>
          <w:numId w:val="8"/>
        </w:numPr>
        <w:jc w:val="both"/>
        <w:rPr>
          <w:iCs/>
          <w:color w:val="000000" w:themeColor="text1"/>
        </w:rPr>
      </w:pPr>
      <w:proofErr w:type="gramStart"/>
      <w:r>
        <w:rPr>
          <w:iCs/>
          <w:color w:val="000000" w:themeColor="text1"/>
        </w:rPr>
        <w:t>promuovere</w:t>
      </w:r>
      <w:proofErr w:type="gramEnd"/>
      <w:r>
        <w:rPr>
          <w:iCs/>
          <w:color w:val="000000" w:themeColor="text1"/>
        </w:rPr>
        <w:t xml:space="preserve"> l’apprendimento collaborativo: g</w:t>
      </w:r>
      <w:r w:rsidRPr="00372937">
        <w:rPr>
          <w:iCs/>
          <w:color w:val="000000" w:themeColor="text1"/>
        </w:rPr>
        <w:t>li studenti lavorano in gruppo</w:t>
      </w:r>
      <w:r>
        <w:rPr>
          <w:iCs/>
          <w:color w:val="000000" w:themeColor="text1"/>
        </w:rPr>
        <w:t xml:space="preserve">, </w:t>
      </w:r>
      <w:r w:rsidR="003A7A1F">
        <w:rPr>
          <w:iCs/>
          <w:color w:val="000000" w:themeColor="text1"/>
        </w:rPr>
        <w:t xml:space="preserve">si </w:t>
      </w:r>
      <w:r w:rsidRPr="00372937">
        <w:rPr>
          <w:iCs/>
          <w:color w:val="000000" w:themeColor="text1"/>
        </w:rPr>
        <w:t>a</w:t>
      </w:r>
      <w:r w:rsidR="003A7A1F">
        <w:rPr>
          <w:iCs/>
          <w:color w:val="000000" w:themeColor="text1"/>
        </w:rPr>
        <w:t>iutano</w:t>
      </w:r>
      <w:r w:rsidRPr="00372937">
        <w:rPr>
          <w:iCs/>
          <w:color w:val="000000" w:themeColor="text1"/>
        </w:rPr>
        <w:t xml:space="preserve"> a vicenda, sviluppano leadership e creano a loro volta materiale didattico</w:t>
      </w:r>
      <w:r>
        <w:rPr>
          <w:iCs/>
          <w:color w:val="000000" w:themeColor="text1"/>
        </w:rPr>
        <w:t>;</w:t>
      </w:r>
    </w:p>
    <w:p w:rsidR="00A93888" w:rsidRDefault="00A93888" w:rsidP="00082F01">
      <w:pPr>
        <w:pStyle w:val="Paragrafoelenco"/>
        <w:numPr>
          <w:ilvl w:val="0"/>
          <w:numId w:val="8"/>
        </w:numPr>
        <w:jc w:val="both"/>
        <w:rPr>
          <w:iCs/>
          <w:color w:val="000000" w:themeColor="text1"/>
        </w:rPr>
      </w:pPr>
      <w:proofErr w:type="gramStart"/>
      <w:r>
        <w:rPr>
          <w:iCs/>
          <w:color w:val="000000" w:themeColor="text1"/>
        </w:rPr>
        <w:t>imparare</w:t>
      </w:r>
      <w:proofErr w:type="gramEnd"/>
      <w:r>
        <w:rPr>
          <w:iCs/>
          <w:color w:val="000000" w:themeColor="text1"/>
        </w:rPr>
        <w:t xml:space="preserve"> facendo</w:t>
      </w:r>
      <w:r w:rsidR="00372937">
        <w:rPr>
          <w:iCs/>
          <w:color w:val="000000" w:themeColor="text1"/>
        </w:rPr>
        <w:t>, ovvero stimolare processi di osservazione, deduzione, azione, verifica</w:t>
      </w:r>
      <w:r w:rsidR="004C4E3D">
        <w:rPr>
          <w:iCs/>
          <w:color w:val="000000" w:themeColor="text1"/>
        </w:rPr>
        <w:t>;</w:t>
      </w:r>
    </w:p>
    <w:p w:rsidR="004C4E3D" w:rsidRDefault="004C4E3D" w:rsidP="00082F01">
      <w:pPr>
        <w:pStyle w:val="Paragrafoelenco"/>
        <w:numPr>
          <w:ilvl w:val="0"/>
          <w:numId w:val="8"/>
        </w:numPr>
        <w:jc w:val="both"/>
        <w:rPr>
          <w:iCs/>
          <w:color w:val="000000" w:themeColor="text1"/>
        </w:rPr>
      </w:pPr>
      <w:proofErr w:type="gramStart"/>
      <w:r>
        <w:rPr>
          <w:iCs/>
          <w:color w:val="000000" w:themeColor="text1"/>
        </w:rPr>
        <w:t>stimolare</w:t>
      </w:r>
      <w:proofErr w:type="gramEnd"/>
      <w:r>
        <w:rPr>
          <w:iCs/>
          <w:color w:val="000000" w:themeColor="text1"/>
        </w:rPr>
        <w:t xml:space="preserve"> l’approccio del </w:t>
      </w:r>
      <w:r w:rsidRPr="00AD2D78">
        <w:rPr>
          <w:i/>
          <w:iCs/>
          <w:color w:val="000000" w:themeColor="text1"/>
        </w:rPr>
        <w:t xml:space="preserve">Learning by </w:t>
      </w:r>
      <w:proofErr w:type="spellStart"/>
      <w:r w:rsidRPr="00AD2D78">
        <w:rPr>
          <w:i/>
          <w:iCs/>
          <w:color w:val="000000" w:themeColor="text1"/>
        </w:rPr>
        <w:t>Doing</w:t>
      </w:r>
      <w:proofErr w:type="spellEnd"/>
      <w:r>
        <w:rPr>
          <w:iCs/>
          <w:color w:val="000000" w:themeColor="text1"/>
        </w:rPr>
        <w:t xml:space="preserve"> per le discipline STEM;</w:t>
      </w:r>
    </w:p>
    <w:p w:rsidR="003A7A1F" w:rsidRPr="00372937" w:rsidRDefault="003A7A1F" w:rsidP="00082F01">
      <w:pPr>
        <w:pStyle w:val="Paragrafoelenco"/>
        <w:numPr>
          <w:ilvl w:val="0"/>
          <w:numId w:val="8"/>
        </w:numPr>
        <w:jc w:val="both"/>
        <w:rPr>
          <w:iCs/>
          <w:color w:val="000000" w:themeColor="text1"/>
        </w:rPr>
      </w:pPr>
      <w:proofErr w:type="gramStart"/>
      <w:r>
        <w:rPr>
          <w:iCs/>
          <w:color w:val="000000" w:themeColor="text1"/>
        </w:rPr>
        <w:t>facilitare</w:t>
      </w:r>
      <w:proofErr w:type="gramEnd"/>
      <w:r>
        <w:rPr>
          <w:iCs/>
          <w:color w:val="000000" w:themeColor="text1"/>
        </w:rPr>
        <w:t xml:space="preserve"> l’inclusione degli studenti BES;</w:t>
      </w:r>
    </w:p>
    <w:p w:rsidR="003A7A1F" w:rsidRDefault="003A7A1F" w:rsidP="00082F01">
      <w:pPr>
        <w:pStyle w:val="Paragrafoelenco"/>
        <w:numPr>
          <w:ilvl w:val="0"/>
          <w:numId w:val="8"/>
        </w:numPr>
        <w:jc w:val="both"/>
        <w:rPr>
          <w:iCs/>
          <w:color w:val="000000" w:themeColor="text1"/>
        </w:rPr>
      </w:pPr>
      <w:proofErr w:type="gramStart"/>
      <w:r w:rsidRPr="00372937">
        <w:rPr>
          <w:iCs/>
          <w:color w:val="000000" w:themeColor="text1"/>
        </w:rPr>
        <w:t>edu</w:t>
      </w:r>
      <w:r>
        <w:rPr>
          <w:iCs/>
          <w:color w:val="000000" w:themeColor="text1"/>
        </w:rPr>
        <w:t>care</w:t>
      </w:r>
      <w:proofErr w:type="gramEnd"/>
      <w:r>
        <w:rPr>
          <w:iCs/>
          <w:color w:val="000000" w:themeColor="text1"/>
        </w:rPr>
        <w:t xml:space="preserve"> alla cittadinanza digitale,</w:t>
      </w:r>
      <w:r w:rsidRPr="00372937">
        <w:rPr>
          <w:iCs/>
          <w:color w:val="000000" w:themeColor="text1"/>
        </w:rPr>
        <w:t xml:space="preserve"> ovvero formare i futuri cittadini della società della conoscenza significa educare alla partecipazione responsabile, all’uso critico delle tecnologie, alla consapevolezza e alla costruzione delle proprie competenze in un mondo sempre più connesso</w:t>
      </w:r>
      <w:r>
        <w:rPr>
          <w:iCs/>
          <w:color w:val="000000" w:themeColor="text1"/>
        </w:rPr>
        <w:t xml:space="preserve"> (</w:t>
      </w:r>
      <w:r w:rsidRPr="003A7A1F">
        <w:rPr>
          <w:i/>
          <w:iCs/>
          <w:color w:val="000000" w:themeColor="text1"/>
        </w:rPr>
        <w:t>Dieci punti per l’uso dei dispositivi mobili a scuola-</w:t>
      </w:r>
      <w:r>
        <w:rPr>
          <w:i/>
          <w:iCs/>
          <w:color w:val="000000" w:themeColor="text1"/>
        </w:rPr>
        <w:t>MIUR)</w:t>
      </w:r>
      <w:r>
        <w:rPr>
          <w:iCs/>
          <w:color w:val="000000" w:themeColor="text1"/>
        </w:rPr>
        <w:t>.</w:t>
      </w:r>
    </w:p>
    <w:p w:rsidR="00372937" w:rsidRDefault="00372937" w:rsidP="004776B8">
      <w:pPr>
        <w:jc w:val="both"/>
        <w:rPr>
          <w:iCs/>
          <w:color w:val="000000" w:themeColor="text1"/>
        </w:rPr>
      </w:pPr>
    </w:p>
    <w:p w:rsidR="003A7A1F" w:rsidRDefault="00C93022" w:rsidP="00082F01">
      <w:pPr>
        <w:pStyle w:val="Paragrafoelenco"/>
        <w:numPr>
          <w:ilvl w:val="1"/>
          <w:numId w:val="2"/>
        </w:numPr>
        <w:rPr>
          <w:rStyle w:val="Enfasiintensa"/>
          <w:sz w:val="24"/>
        </w:rPr>
      </w:pPr>
      <w:r w:rsidRPr="00372937">
        <w:rPr>
          <w:rStyle w:val="Enfasiintensa"/>
          <w:sz w:val="24"/>
        </w:rPr>
        <w:t>Descrizione degli spazi dell’ambiente di apprendimento che si andrà a realizzare</w:t>
      </w:r>
    </w:p>
    <w:p w:rsidR="001E479B" w:rsidRPr="001E479B" w:rsidRDefault="001E479B" w:rsidP="001E479B">
      <w:pPr>
        <w:jc w:val="both"/>
        <w:rPr>
          <w:iCs/>
          <w:color w:val="000000" w:themeColor="text1"/>
        </w:rPr>
      </w:pPr>
      <w:r w:rsidRPr="001E479B">
        <w:rPr>
          <w:iCs/>
          <w:color w:val="000000" w:themeColor="text1"/>
          <w:highlight w:val="yellow"/>
        </w:rPr>
        <w:t>&lt;Il progetto presentato qui di seguito è da ritenersi generico, si prega di modificare la parte descrittiva sulla base effettiva di quanto si vuole affrontare nel progetto. MAX 1000 caratteri&gt;</w:t>
      </w:r>
    </w:p>
    <w:p w:rsidR="00AD2D78" w:rsidRDefault="001F4C85" w:rsidP="00AD2D78">
      <w:pPr>
        <w:rPr>
          <w:iCs/>
        </w:rPr>
      </w:pPr>
      <w:r>
        <w:rPr>
          <w:iCs/>
          <w:color w:val="000000" w:themeColor="text1"/>
        </w:rPr>
        <w:t xml:space="preserve">Lo spazio di apprendimento che si realizza con </w:t>
      </w:r>
      <w:r w:rsidR="003A7A1F" w:rsidRPr="003A7A1F">
        <w:rPr>
          <w:iCs/>
          <w:color w:val="000000" w:themeColor="text1"/>
        </w:rPr>
        <w:t>i</w:t>
      </w:r>
      <w:r>
        <w:rPr>
          <w:iCs/>
          <w:color w:val="000000" w:themeColor="text1"/>
        </w:rPr>
        <w:t xml:space="preserve">l </w:t>
      </w:r>
      <w:r w:rsidRPr="001F4C85">
        <w:rPr>
          <w:iCs/>
          <w:color w:val="000000" w:themeColor="text1"/>
        </w:rPr>
        <w:t>p</w:t>
      </w:r>
      <w:r w:rsidR="003A7A1F" w:rsidRPr="001F4C85">
        <w:rPr>
          <w:color w:val="000000" w:themeColor="text1"/>
        </w:rPr>
        <w:t>rogetto</w:t>
      </w:r>
      <w:r w:rsidR="003A7A1F" w:rsidRPr="001F4C85">
        <w:rPr>
          <w:iCs/>
          <w:color w:val="000000" w:themeColor="text1"/>
        </w:rPr>
        <w:t xml:space="preserve"> “COLLABORATORIO</w:t>
      </w:r>
      <w:r w:rsidR="003A7A1F" w:rsidRPr="003A7A1F">
        <w:rPr>
          <w:iCs/>
          <w:color w:val="000000" w:themeColor="text1"/>
        </w:rPr>
        <w:t xml:space="preserve"> </w:t>
      </w:r>
      <w:r w:rsidR="009C276A">
        <w:rPr>
          <w:iCs/>
          <w:color w:val="000000" w:themeColor="text1"/>
        </w:rPr>
        <w:t>drone</w:t>
      </w:r>
      <w:r w:rsidR="00C84CF4">
        <w:rPr>
          <w:iCs/>
          <w:color w:val="000000" w:themeColor="text1"/>
        </w:rPr>
        <w:t>”</w:t>
      </w:r>
      <w:r w:rsidR="00182F53">
        <w:rPr>
          <w:iCs/>
          <w:color w:val="000000" w:themeColor="text1"/>
        </w:rPr>
        <w:t xml:space="preserve"> è fisico e virtuale</w:t>
      </w:r>
      <w:r w:rsidR="00AD2D78">
        <w:rPr>
          <w:iCs/>
        </w:rPr>
        <w:t>. L</w:t>
      </w:r>
      <w:r w:rsidR="00182F53" w:rsidRPr="00BA16FB">
        <w:rPr>
          <w:iCs/>
        </w:rPr>
        <w:t xml:space="preserve">o spazio fisico è caratterizzato da un’aula </w:t>
      </w:r>
      <w:r w:rsidR="00BA16FB">
        <w:rPr>
          <w:iCs/>
        </w:rPr>
        <w:t xml:space="preserve">che </w:t>
      </w:r>
      <w:r w:rsidR="00C84CF4" w:rsidRPr="00C84CF4">
        <w:rPr>
          <w:iCs/>
          <w:highlight w:val="yellow"/>
        </w:rPr>
        <w:t>…</w:t>
      </w:r>
      <w:r w:rsidR="00BA16FB" w:rsidRPr="00C84CF4">
        <w:rPr>
          <w:iCs/>
          <w:highlight w:val="yellow"/>
        </w:rPr>
        <w:t xml:space="preserve">&lt;descrivere l’aula prescelta cercando di rispettar4e le indicazioni presenti nel </w:t>
      </w:r>
      <w:proofErr w:type="gramStart"/>
      <w:r w:rsidR="00BA16FB" w:rsidRPr="00C84CF4">
        <w:rPr>
          <w:iCs/>
          <w:highlight w:val="yellow"/>
        </w:rPr>
        <w:t>bando ”</w:t>
      </w:r>
      <w:r w:rsidR="00BA16FB" w:rsidRPr="00C84CF4">
        <w:rPr>
          <w:i/>
          <w:iCs/>
          <w:highlight w:val="yellow"/>
        </w:rPr>
        <w:t>coprono</w:t>
      </w:r>
      <w:proofErr w:type="gramEnd"/>
      <w:r w:rsidR="00BA16FB" w:rsidRPr="00C84CF4">
        <w:rPr>
          <w:i/>
          <w:iCs/>
          <w:highlight w:val="yellow"/>
        </w:rPr>
        <w:t xml:space="preserve"> una superficie disponibile e dedicata di almeno 50 mq, possiedono una buona acustica, illuminazione naturale e artificiale corrette e confortevoli, colori e forme che stimolino l’apprendimento, sono rispondenti alle norme in materia di sicurezza, hanno una ottima connessione a internet</w:t>
      </w:r>
      <w:r w:rsidR="00BA16FB" w:rsidRPr="00C84CF4">
        <w:rPr>
          <w:iCs/>
          <w:highlight w:val="yellow"/>
        </w:rPr>
        <w:t>.”&gt;</w:t>
      </w:r>
    </w:p>
    <w:p w:rsidR="00AD2D78" w:rsidRDefault="00C84CF4" w:rsidP="00AD2D78">
      <w:pPr>
        <w:rPr>
          <w:iCs/>
        </w:rPr>
      </w:pPr>
      <w:r w:rsidRPr="00AD2D78">
        <w:rPr>
          <w:iCs/>
        </w:rPr>
        <w:t xml:space="preserve">L’ambiente laboratorio </w:t>
      </w:r>
      <w:r w:rsidR="00AD2D78" w:rsidRPr="00AD2D78">
        <w:rPr>
          <w:iCs/>
        </w:rPr>
        <w:t>ruota attorno alla piattaforma di collaudo dei droni. S</w:t>
      </w:r>
      <w:r w:rsidRPr="00AD2D78">
        <w:rPr>
          <w:iCs/>
        </w:rPr>
        <w:t>arà modificato a</w:t>
      </w:r>
      <w:r w:rsidR="00AD2D78">
        <w:rPr>
          <w:iCs/>
        </w:rPr>
        <w:t xml:space="preserve"> seconda del </w:t>
      </w:r>
      <w:proofErr w:type="spellStart"/>
      <w:r w:rsidR="00AD2D78">
        <w:rPr>
          <w:iCs/>
        </w:rPr>
        <w:t>setting</w:t>
      </w:r>
      <w:proofErr w:type="spellEnd"/>
      <w:r w:rsidR="00AD2D78">
        <w:rPr>
          <w:iCs/>
        </w:rPr>
        <w:t xml:space="preserve"> didattico e prevede l’utilizzo di postazioni mobili proprio per facilitare il movimento nell’aula e i diversi allestimenti. Le sedute hanno 4 ruote e anche un ampio ripiano di scrittura (per mancini e destrorsi).</w:t>
      </w:r>
    </w:p>
    <w:p w:rsidR="003A7A1F" w:rsidRPr="00AD2D78" w:rsidRDefault="00C84CF4" w:rsidP="00AD2D78">
      <w:pPr>
        <w:rPr>
          <w:i/>
          <w:iCs/>
          <w:color w:val="5B9BD5" w:themeColor="accent1"/>
          <w:sz w:val="24"/>
        </w:rPr>
      </w:pPr>
      <w:r w:rsidRPr="00AD2D78">
        <w:rPr>
          <w:iCs/>
        </w:rPr>
        <w:t>C</w:t>
      </w:r>
      <w:r w:rsidR="00E6358F" w:rsidRPr="00AD2D78">
        <w:rPr>
          <w:iCs/>
        </w:rPr>
        <w:t>i</w:t>
      </w:r>
      <w:r w:rsidRPr="00AD2D78">
        <w:rPr>
          <w:iCs/>
        </w:rPr>
        <w:t xml:space="preserve"> sarà dunque </w:t>
      </w:r>
      <w:r w:rsidR="00BA16FB" w:rsidRPr="00AD2D78">
        <w:rPr>
          <w:iCs/>
        </w:rPr>
        <w:t>spazi</w:t>
      </w:r>
      <w:r w:rsidRPr="00AD2D78">
        <w:rPr>
          <w:iCs/>
        </w:rPr>
        <w:t>o</w:t>
      </w:r>
      <w:r w:rsidR="00BA16FB" w:rsidRPr="00AD2D78">
        <w:rPr>
          <w:iCs/>
        </w:rPr>
        <w:t xml:space="preserve"> di investigazione per ricercare dati e informazioni, osservare e sperimentare, spazi di creazione per progettare, disegnare e produrre propri lavori, spazi di presentazione, di condivisione e di interazione</w:t>
      </w:r>
      <w:r w:rsidR="00BA16FB" w:rsidRPr="00AD2D78">
        <w:rPr>
          <w:iCs/>
          <w:color w:val="000000" w:themeColor="text1"/>
        </w:rPr>
        <w:t>.</w:t>
      </w:r>
    </w:p>
    <w:p w:rsidR="00BA16FB" w:rsidRPr="00BA16FB" w:rsidRDefault="00BA16FB" w:rsidP="00BA16FB">
      <w:pPr>
        <w:rPr>
          <w:rStyle w:val="Enfasiintensa"/>
          <w:sz w:val="24"/>
        </w:rPr>
      </w:pPr>
    </w:p>
    <w:p w:rsidR="00C93022" w:rsidRDefault="00C93022" w:rsidP="00082F01">
      <w:pPr>
        <w:pStyle w:val="Paragrafoelenco"/>
        <w:numPr>
          <w:ilvl w:val="1"/>
          <w:numId w:val="2"/>
        </w:numPr>
        <w:rPr>
          <w:rStyle w:val="Enfasiintensa"/>
          <w:sz w:val="24"/>
        </w:rPr>
      </w:pPr>
      <w:r w:rsidRPr="00C93022">
        <w:rPr>
          <w:rStyle w:val="Enfasiintensa"/>
          <w:sz w:val="24"/>
        </w:rPr>
        <w:t>Descrizione</w:t>
      </w:r>
      <w:r w:rsidRPr="00C93022">
        <w:t xml:space="preserve"> </w:t>
      </w:r>
      <w:r w:rsidRPr="00C93022">
        <w:rPr>
          <w:rStyle w:val="Enfasiintensa"/>
          <w:sz w:val="24"/>
        </w:rPr>
        <w:t>degli arredi e delle attrezzature</w:t>
      </w:r>
    </w:p>
    <w:p w:rsidR="001E479B" w:rsidRPr="001E479B" w:rsidRDefault="001E479B" w:rsidP="001E479B">
      <w:pPr>
        <w:jc w:val="both"/>
        <w:rPr>
          <w:iCs/>
          <w:color w:val="000000" w:themeColor="text1"/>
        </w:rPr>
      </w:pPr>
      <w:r w:rsidRPr="001E479B">
        <w:rPr>
          <w:iCs/>
          <w:color w:val="000000" w:themeColor="text1"/>
          <w:highlight w:val="yellow"/>
        </w:rPr>
        <w:t>&lt;Il progetto presentato qui di seguito è da ritenersi generico, si prega di modificare la parte descrittiva sulla base effettiva di quanto si vuole affrontare nel progetto. MAX 1000 caratteri&gt;</w:t>
      </w:r>
    </w:p>
    <w:p w:rsidR="009D0A81" w:rsidRDefault="00C84CF4" w:rsidP="00C84CF4">
      <w:pPr>
        <w:spacing w:after="0"/>
        <w:rPr>
          <w:color w:val="000000" w:themeColor="text1"/>
        </w:rPr>
      </w:pPr>
      <w:r>
        <w:rPr>
          <w:color w:val="000000" w:themeColor="text1"/>
        </w:rPr>
        <w:t xml:space="preserve">Nel </w:t>
      </w:r>
      <w:r w:rsidRPr="001F4C85">
        <w:rPr>
          <w:iCs/>
          <w:color w:val="000000" w:themeColor="text1"/>
        </w:rPr>
        <w:t>“COLLABORATORIO</w:t>
      </w:r>
      <w:r w:rsidRPr="003A7A1F">
        <w:rPr>
          <w:iCs/>
          <w:color w:val="000000" w:themeColor="text1"/>
        </w:rPr>
        <w:t xml:space="preserve"> </w:t>
      </w:r>
      <w:r w:rsidR="00AD2D78">
        <w:rPr>
          <w:iCs/>
          <w:color w:val="000000" w:themeColor="text1"/>
        </w:rPr>
        <w:t>drone</w:t>
      </w:r>
      <w:r>
        <w:rPr>
          <w:iCs/>
          <w:color w:val="000000" w:themeColor="text1"/>
        </w:rPr>
        <w:t xml:space="preserve">” </w:t>
      </w:r>
      <w:r w:rsidR="009D0A81">
        <w:rPr>
          <w:color w:val="000000" w:themeColor="text1"/>
        </w:rPr>
        <w:t>sono previsti</w:t>
      </w:r>
    </w:p>
    <w:p w:rsidR="009D0A81" w:rsidRDefault="009D0A81" w:rsidP="009D0A81">
      <w:pPr>
        <w:pStyle w:val="Paragrafoelenco"/>
        <w:numPr>
          <w:ilvl w:val="0"/>
          <w:numId w:val="10"/>
        </w:numPr>
        <w:spacing w:after="0"/>
        <w:rPr>
          <w:color w:val="000000" w:themeColor="text1"/>
        </w:rPr>
      </w:pPr>
      <w:proofErr w:type="gramStart"/>
      <w:r>
        <w:rPr>
          <w:color w:val="000000" w:themeColor="text1"/>
        </w:rPr>
        <w:t>strumenti</w:t>
      </w:r>
      <w:proofErr w:type="gramEnd"/>
      <w:r w:rsidRPr="009D0A81">
        <w:rPr>
          <w:color w:val="000000" w:themeColor="text1"/>
        </w:rPr>
        <w:t xml:space="preserve"> per la didattica collaborativa</w:t>
      </w:r>
      <w:r>
        <w:rPr>
          <w:color w:val="000000" w:themeColor="text1"/>
        </w:rPr>
        <w:t>: un monitor interattivo con software cloud per la collaborazione degli studenti anche tramite BYOD</w:t>
      </w:r>
      <w:r w:rsidR="001E479B">
        <w:rPr>
          <w:color w:val="000000" w:themeColor="text1"/>
        </w:rPr>
        <w:t>;</w:t>
      </w:r>
    </w:p>
    <w:p w:rsidR="00C84CF4" w:rsidRDefault="009D0A81" w:rsidP="009D0A81">
      <w:pPr>
        <w:pStyle w:val="Paragrafoelenco"/>
        <w:numPr>
          <w:ilvl w:val="0"/>
          <w:numId w:val="10"/>
        </w:numPr>
        <w:spacing w:after="0"/>
        <w:rPr>
          <w:color w:val="000000" w:themeColor="text1"/>
        </w:rPr>
      </w:pPr>
      <w:proofErr w:type="gramStart"/>
      <w:r>
        <w:rPr>
          <w:color w:val="000000" w:themeColor="text1"/>
        </w:rPr>
        <w:lastRenderedPageBreak/>
        <w:t>strumenti</w:t>
      </w:r>
      <w:proofErr w:type="gramEnd"/>
      <w:r>
        <w:rPr>
          <w:color w:val="000000" w:themeColor="text1"/>
        </w:rPr>
        <w:t xml:space="preserve"> per la realtà virtuale e aumentata, </w:t>
      </w:r>
      <w:proofErr w:type="spellStart"/>
      <w:r>
        <w:rPr>
          <w:color w:val="000000" w:themeColor="text1"/>
        </w:rPr>
        <w:t>videomaking</w:t>
      </w:r>
      <w:proofErr w:type="spellEnd"/>
      <w:r>
        <w:rPr>
          <w:color w:val="000000" w:themeColor="text1"/>
        </w:rPr>
        <w:t xml:space="preserve">, </w:t>
      </w:r>
      <w:proofErr w:type="spellStart"/>
      <w:r>
        <w:rPr>
          <w:color w:val="000000" w:themeColor="text1"/>
        </w:rPr>
        <w:t>gamification</w:t>
      </w:r>
      <w:proofErr w:type="spellEnd"/>
      <w:r>
        <w:rPr>
          <w:color w:val="000000" w:themeColor="text1"/>
        </w:rPr>
        <w:t xml:space="preserve">: </w:t>
      </w:r>
      <w:r w:rsidR="001E479B">
        <w:rPr>
          <w:color w:val="000000" w:themeColor="text1"/>
        </w:rPr>
        <w:t xml:space="preserve">funzioni di un </w:t>
      </w:r>
      <w:r>
        <w:rPr>
          <w:color w:val="000000" w:themeColor="text1"/>
        </w:rPr>
        <w:t>software cloud</w:t>
      </w:r>
      <w:r w:rsidR="001E479B">
        <w:rPr>
          <w:color w:val="000000" w:themeColor="text1"/>
        </w:rPr>
        <w:t>;</w:t>
      </w:r>
    </w:p>
    <w:p w:rsidR="001E479B" w:rsidRDefault="009D0A81" w:rsidP="001E479B">
      <w:pPr>
        <w:pStyle w:val="Paragrafoelenco"/>
        <w:numPr>
          <w:ilvl w:val="0"/>
          <w:numId w:val="10"/>
        </w:numPr>
        <w:spacing w:after="0"/>
        <w:rPr>
          <w:color w:val="000000" w:themeColor="text1"/>
        </w:rPr>
      </w:pPr>
      <w:proofErr w:type="gramStart"/>
      <w:r>
        <w:rPr>
          <w:color w:val="000000" w:themeColor="text1"/>
        </w:rPr>
        <w:t>strumenti</w:t>
      </w:r>
      <w:proofErr w:type="gramEnd"/>
      <w:r>
        <w:rPr>
          <w:color w:val="000000" w:themeColor="text1"/>
        </w:rPr>
        <w:t xml:space="preserve"> per la robotica educativa: </w:t>
      </w:r>
      <w:r w:rsidR="00AD2D78">
        <w:rPr>
          <w:color w:val="000000" w:themeColor="text1"/>
        </w:rPr>
        <w:t xml:space="preserve">drone da assemblare; </w:t>
      </w:r>
    </w:p>
    <w:p w:rsidR="001E479B" w:rsidRPr="001E479B" w:rsidRDefault="001E479B" w:rsidP="001E479B">
      <w:pPr>
        <w:pStyle w:val="Paragrafoelenco"/>
        <w:numPr>
          <w:ilvl w:val="0"/>
          <w:numId w:val="10"/>
        </w:numPr>
        <w:spacing w:after="0"/>
        <w:rPr>
          <w:color w:val="000000" w:themeColor="text1"/>
        </w:rPr>
      </w:pPr>
      <w:proofErr w:type="gramStart"/>
      <w:r>
        <w:rPr>
          <w:color w:val="000000" w:themeColor="text1"/>
        </w:rPr>
        <w:t>strumenti</w:t>
      </w:r>
      <w:proofErr w:type="gramEnd"/>
      <w:r>
        <w:rPr>
          <w:color w:val="000000" w:themeColor="text1"/>
        </w:rPr>
        <w:t xml:space="preserve"> per attività STEAM: </w:t>
      </w:r>
      <w:r w:rsidR="00AD2D78">
        <w:rPr>
          <w:sz w:val="23"/>
          <w:szCs w:val="23"/>
        </w:rPr>
        <w:t>un banco di prova che risulta essenziale per la sicurezza degli studenti e per catturare tutti i parametri tecnico-scientifici del drone che sono alla base del suo funzionamento e diventa anch’esso oggetto di studio</w:t>
      </w:r>
      <w:r>
        <w:rPr>
          <w:color w:val="000000" w:themeColor="text1"/>
        </w:rPr>
        <w:t>;</w:t>
      </w:r>
    </w:p>
    <w:p w:rsidR="009D0A81" w:rsidRDefault="009D0A81" w:rsidP="00AD2D78">
      <w:pPr>
        <w:pStyle w:val="Paragrafoelenco"/>
        <w:numPr>
          <w:ilvl w:val="0"/>
          <w:numId w:val="10"/>
        </w:numPr>
        <w:spacing w:after="0"/>
        <w:rPr>
          <w:color w:val="000000" w:themeColor="text1"/>
        </w:rPr>
      </w:pPr>
      <w:proofErr w:type="gramStart"/>
      <w:r>
        <w:rPr>
          <w:color w:val="000000" w:themeColor="text1"/>
        </w:rPr>
        <w:t>arredi</w:t>
      </w:r>
      <w:proofErr w:type="gramEnd"/>
      <w:r>
        <w:rPr>
          <w:color w:val="000000" w:themeColor="text1"/>
        </w:rPr>
        <w:t xml:space="preserve"> flessibili: 2</w:t>
      </w:r>
      <w:r w:rsidR="00AD2D78">
        <w:rPr>
          <w:color w:val="000000" w:themeColor="text1"/>
        </w:rPr>
        <w:t>0 sedie con ruote</w:t>
      </w:r>
      <w:r w:rsidR="00AD2D78" w:rsidRPr="00AD2D78">
        <w:rPr>
          <w:color w:val="000000" w:themeColor="text1"/>
        </w:rPr>
        <w:t xml:space="preserve"> </w:t>
      </w:r>
      <w:r w:rsidR="00AD2D78">
        <w:rPr>
          <w:color w:val="000000" w:themeColor="text1"/>
        </w:rPr>
        <w:t xml:space="preserve">e ampio ripiano scrittoio adatto a mancini e destrorsi, con ripiano per appoggiare lo zaino e </w:t>
      </w:r>
      <w:proofErr w:type="spellStart"/>
      <w:r w:rsidR="00AD2D78">
        <w:rPr>
          <w:color w:val="000000" w:themeColor="text1"/>
        </w:rPr>
        <w:t>portabottiglia</w:t>
      </w:r>
      <w:proofErr w:type="spellEnd"/>
      <w:r w:rsidR="00AD2D78">
        <w:rPr>
          <w:color w:val="000000" w:themeColor="text1"/>
        </w:rPr>
        <w:t>.</w:t>
      </w:r>
    </w:p>
    <w:p w:rsidR="00E6358F" w:rsidRPr="00C84CF4" w:rsidRDefault="00E6358F" w:rsidP="00C84CF4">
      <w:pPr>
        <w:rPr>
          <w:rStyle w:val="Enfasiintensa"/>
          <w:sz w:val="24"/>
        </w:rPr>
      </w:pPr>
    </w:p>
    <w:p w:rsidR="00C93022" w:rsidRDefault="00C93022" w:rsidP="00082F01">
      <w:pPr>
        <w:pStyle w:val="Paragrafoelenco"/>
        <w:numPr>
          <w:ilvl w:val="1"/>
          <w:numId w:val="2"/>
        </w:numPr>
        <w:rPr>
          <w:rStyle w:val="Enfasiintensa"/>
          <w:sz w:val="24"/>
        </w:rPr>
      </w:pPr>
      <w:r>
        <w:rPr>
          <w:rStyle w:val="Enfasiintensa"/>
          <w:sz w:val="24"/>
        </w:rPr>
        <w:t xml:space="preserve">Descrizione </w:t>
      </w:r>
      <w:r w:rsidRPr="00C93022">
        <w:rPr>
          <w:rStyle w:val="Enfasiintensa"/>
          <w:sz w:val="24"/>
        </w:rPr>
        <w:t>delle metodologie didattiche innovative che saranno praticate nell’ambiente di apprendimento</w:t>
      </w:r>
    </w:p>
    <w:p w:rsidR="007C08C3" w:rsidRPr="007C08C3" w:rsidRDefault="007C08C3" w:rsidP="007C08C3">
      <w:pPr>
        <w:jc w:val="both"/>
        <w:rPr>
          <w:iCs/>
          <w:color w:val="000000" w:themeColor="text1"/>
        </w:rPr>
      </w:pPr>
      <w:r w:rsidRPr="007C08C3">
        <w:rPr>
          <w:iCs/>
          <w:color w:val="000000" w:themeColor="text1"/>
          <w:highlight w:val="yellow"/>
        </w:rPr>
        <w:t>&lt;Il progetto presentato qui di seguito è da ritenersi generico, si prega di modificare la parte descrittiva sulla base effettiva di quanto si vuole affrontare nel progetto. MAX 1000 caratteri&gt;</w:t>
      </w:r>
    </w:p>
    <w:p w:rsidR="001E479B" w:rsidRDefault="001E479B" w:rsidP="001E479B">
      <w:pPr>
        <w:spacing w:after="0"/>
        <w:rPr>
          <w:color w:val="000000" w:themeColor="text1"/>
        </w:rPr>
      </w:pPr>
      <w:r w:rsidRPr="001E479B">
        <w:rPr>
          <w:color w:val="000000" w:themeColor="text1"/>
        </w:rPr>
        <w:t xml:space="preserve">Nel </w:t>
      </w:r>
      <w:r w:rsidRPr="001E479B">
        <w:rPr>
          <w:iCs/>
          <w:color w:val="000000" w:themeColor="text1"/>
        </w:rPr>
        <w:t xml:space="preserve">“COLLABORATORIO </w:t>
      </w:r>
      <w:r w:rsidR="009C276A">
        <w:rPr>
          <w:iCs/>
          <w:color w:val="000000" w:themeColor="text1"/>
        </w:rPr>
        <w:t>drone</w:t>
      </w:r>
      <w:r w:rsidRPr="001E479B">
        <w:rPr>
          <w:iCs/>
          <w:color w:val="000000" w:themeColor="text1"/>
        </w:rPr>
        <w:t xml:space="preserve">” </w:t>
      </w:r>
      <w:r>
        <w:rPr>
          <w:color w:val="000000" w:themeColor="text1"/>
        </w:rPr>
        <w:t xml:space="preserve">è possibile utilizzare le seguenti modalità didattiche innovative: </w:t>
      </w:r>
    </w:p>
    <w:p w:rsidR="007C08C3" w:rsidRPr="001E479B" w:rsidRDefault="007C08C3" w:rsidP="007C08C3">
      <w:pPr>
        <w:pStyle w:val="Paragrafoelenco"/>
        <w:numPr>
          <w:ilvl w:val="0"/>
          <w:numId w:val="11"/>
        </w:numPr>
        <w:spacing w:after="0"/>
        <w:rPr>
          <w:color w:val="000000" w:themeColor="text1"/>
        </w:rPr>
      </w:pPr>
      <w:r>
        <w:rPr>
          <w:b/>
          <w:i/>
          <w:color w:val="000000" w:themeColor="text1"/>
        </w:rPr>
        <w:t>L</w:t>
      </w:r>
      <w:r w:rsidRPr="001E479B">
        <w:rPr>
          <w:b/>
          <w:i/>
          <w:color w:val="000000" w:themeColor="text1"/>
        </w:rPr>
        <w:t xml:space="preserve">earning by </w:t>
      </w:r>
      <w:proofErr w:type="spellStart"/>
      <w:r w:rsidRPr="001E479B">
        <w:rPr>
          <w:b/>
          <w:i/>
          <w:color w:val="000000" w:themeColor="text1"/>
        </w:rPr>
        <w:t>doing</w:t>
      </w:r>
      <w:proofErr w:type="spellEnd"/>
      <w:r w:rsidRPr="001E479B">
        <w:rPr>
          <w:color w:val="000000" w:themeColor="text1"/>
        </w:rPr>
        <w:t xml:space="preserve">, ovvero “imparare facendo”. Partire dalla pratica per arrivare all’apprendimento della teoria, metodologia tipica delle attività di </w:t>
      </w:r>
      <w:r w:rsidR="00AD2D78">
        <w:rPr>
          <w:color w:val="000000" w:themeColor="text1"/>
        </w:rPr>
        <w:t>droni</w:t>
      </w:r>
      <w:r w:rsidRPr="001E479B">
        <w:rPr>
          <w:color w:val="000000" w:themeColor="text1"/>
        </w:rPr>
        <w:t>.</w:t>
      </w:r>
    </w:p>
    <w:p w:rsidR="001E479B" w:rsidRPr="001E479B" w:rsidRDefault="001E479B" w:rsidP="00335C57">
      <w:pPr>
        <w:pStyle w:val="Paragrafoelenco"/>
        <w:numPr>
          <w:ilvl w:val="0"/>
          <w:numId w:val="11"/>
        </w:numPr>
        <w:spacing w:after="0"/>
        <w:rPr>
          <w:color w:val="000000" w:themeColor="text1"/>
        </w:rPr>
      </w:pPr>
      <w:r w:rsidRPr="001E479B">
        <w:rPr>
          <w:b/>
          <w:i/>
          <w:color w:val="000000" w:themeColor="text1"/>
        </w:rPr>
        <w:t xml:space="preserve">Cooperative </w:t>
      </w:r>
      <w:proofErr w:type="spellStart"/>
      <w:r w:rsidRPr="001E479B">
        <w:rPr>
          <w:b/>
          <w:i/>
          <w:color w:val="000000" w:themeColor="text1"/>
        </w:rPr>
        <w:t>learning</w:t>
      </w:r>
      <w:proofErr w:type="spellEnd"/>
      <w:r w:rsidRPr="001E479B">
        <w:rPr>
          <w:color w:val="000000" w:themeColor="text1"/>
        </w:rPr>
        <w:t xml:space="preserve"> ovvero “apprendimento collaborativo”, gli studenti lavorano insieme, in gruppo, </w:t>
      </w:r>
      <w:r>
        <w:rPr>
          <w:iCs/>
          <w:color w:val="000000" w:themeColor="text1"/>
        </w:rPr>
        <w:t xml:space="preserve">si </w:t>
      </w:r>
      <w:r w:rsidRPr="00372937">
        <w:rPr>
          <w:iCs/>
          <w:color w:val="000000" w:themeColor="text1"/>
        </w:rPr>
        <w:t>a</w:t>
      </w:r>
      <w:r>
        <w:rPr>
          <w:iCs/>
          <w:color w:val="000000" w:themeColor="text1"/>
        </w:rPr>
        <w:t>iutano</w:t>
      </w:r>
      <w:r w:rsidRPr="00372937">
        <w:rPr>
          <w:iCs/>
          <w:color w:val="000000" w:themeColor="text1"/>
        </w:rPr>
        <w:t xml:space="preserve"> a vicenda, sviluppano leadership e creano a loro volta materiale didattico</w:t>
      </w:r>
      <w:r w:rsidR="007C08C3">
        <w:rPr>
          <w:iCs/>
          <w:color w:val="000000" w:themeColor="text1"/>
        </w:rPr>
        <w:t>.</w:t>
      </w:r>
    </w:p>
    <w:p w:rsidR="001E479B" w:rsidRDefault="001E479B" w:rsidP="00335C57">
      <w:pPr>
        <w:pStyle w:val="Paragrafoelenco"/>
        <w:numPr>
          <w:ilvl w:val="0"/>
          <w:numId w:val="11"/>
        </w:numPr>
        <w:spacing w:after="0"/>
        <w:rPr>
          <w:color w:val="000000" w:themeColor="text1"/>
        </w:rPr>
      </w:pPr>
      <w:r>
        <w:rPr>
          <w:b/>
          <w:i/>
          <w:color w:val="000000" w:themeColor="text1"/>
        </w:rPr>
        <w:t xml:space="preserve">Apprendimento differenziato </w:t>
      </w:r>
      <w:r w:rsidRPr="001E479B">
        <w:rPr>
          <w:color w:val="000000" w:themeColor="text1"/>
        </w:rPr>
        <w:t xml:space="preserve">per </w:t>
      </w:r>
      <w:r>
        <w:rPr>
          <w:color w:val="000000" w:themeColor="text1"/>
        </w:rPr>
        <w:t>sollecitare i tutti stili di apprendimento aumentando l’</w:t>
      </w:r>
      <w:r w:rsidR="007C08C3">
        <w:rPr>
          <w:color w:val="000000" w:themeColor="text1"/>
        </w:rPr>
        <w:t>inclusione scolastica.</w:t>
      </w:r>
    </w:p>
    <w:p w:rsidR="001E479B" w:rsidRPr="001E479B" w:rsidRDefault="001E479B" w:rsidP="00335C57">
      <w:pPr>
        <w:pStyle w:val="Paragrafoelenco"/>
        <w:numPr>
          <w:ilvl w:val="0"/>
          <w:numId w:val="11"/>
        </w:numPr>
        <w:spacing w:after="0"/>
        <w:rPr>
          <w:color w:val="000000" w:themeColor="text1"/>
        </w:rPr>
      </w:pPr>
      <w:proofErr w:type="spellStart"/>
      <w:r>
        <w:rPr>
          <w:b/>
          <w:i/>
          <w:color w:val="000000" w:themeColor="text1"/>
        </w:rPr>
        <w:t>Flipped</w:t>
      </w:r>
      <w:proofErr w:type="spellEnd"/>
      <w:r>
        <w:rPr>
          <w:b/>
          <w:i/>
          <w:color w:val="000000" w:themeColor="text1"/>
        </w:rPr>
        <w:t xml:space="preserve"> </w:t>
      </w:r>
      <w:proofErr w:type="spellStart"/>
      <w:r>
        <w:rPr>
          <w:b/>
          <w:i/>
          <w:color w:val="000000" w:themeColor="text1"/>
        </w:rPr>
        <w:t>classroom</w:t>
      </w:r>
      <w:proofErr w:type="spellEnd"/>
      <w:r>
        <w:rPr>
          <w:b/>
          <w:i/>
          <w:color w:val="000000" w:themeColor="text1"/>
        </w:rPr>
        <w:t xml:space="preserve"> </w:t>
      </w:r>
      <w:r>
        <w:rPr>
          <w:color w:val="000000" w:themeColor="text1"/>
        </w:rPr>
        <w:t xml:space="preserve">ovvero “classe capovolta”, gli studenti possono studiare a casa autonomamente attraverso video </w:t>
      </w:r>
      <w:r w:rsidR="007C08C3">
        <w:rPr>
          <w:color w:val="000000" w:themeColor="text1"/>
        </w:rPr>
        <w:t>con</w:t>
      </w:r>
      <w:r>
        <w:rPr>
          <w:color w:val="000000" w:themeColor="text1"/>
        </w:rPr>
        <w:t xml:space="preserve"> la piattaforma cloud e poi lavorare in aula in maniera collaborativa </w:t>
      </w:r>
      <w:r w:rsidR="007C08C3">
        <w:rPr>
          <w:color w:val="000000" w:themeColor="text1"/>
        </w:rPr>
        <w:t>oppure con il tutoraggio del docente.</w:t>
      </w:r>
    </w:p>
    <w:p w:rsidR="007C08C3" w:rsidRPr="001E479B" w:rsidRDefault="007C08C3" w:rsidP="001E479B">
      <w:pPr>
        <w:pStyle w:val="Paragrafoelenco"/>
        <w:numPr>
          <w:ilvl w:val="0"/>
          <w:numId w:val="11"/>
        </w:numPr>
        <w:spacing w:after="0"/>
        <w:rPr>
          <w:color w:val="000000" w:themeColor="text1"/>
        </w:rPr>
      </w:pPr>
      <w:r>
        <w:rPr>
          <w:b/>
          <w:i/>
          <w:color w:val="000000" w:themeColor="text1"/>
        </w:rPr>
        <w:t>Lezione frontale</w:t>
      </w:r>
      <w:r>
        <w:rPr>
          <w:color w:val="000000" w:themeColor="text1"/>
        </w:rPr>
        <w:t xml:space="preserve"> (presentazione).</w:t>
      </w:r>
    </w:p>
    <w:p w:rsidR="001E479B" w:rsidRPr="001E479B" w:rsidRDefault="001E479B" w:rsidP="001E479B">
      <w:pPr>
        <w:spacing w:after="0"/>
        <w:rPr>
          <w:color w:val="000000" w:themeColor="text1"/>
        </w:rPr>
      </w:pPr>
    </w:p>
    <w:p w:rsidR="001E479B" w:rsidRPr="001E479B" w:rsidRDefault="001E479B" w:rsidP="001E479B">
      <w:pPr>
        <w:rPr>
          <w:rStyle w:val="Enfasiintensa"/>
          <w:sz w:val="24"/>
        </w:rPr>
      </w:pPr>
    </w:p>
    <w:p w:rsidR="00C93022" w:rsidRDefault="00C93022" w:rsidP="00082F01">
      <w:pPr>
        <w:pStyle w:val="Paragrafoelenco"/>
        <w:numPr>
          <w:ilvl w:val="1"/>
          <w:numId w:val="2"/>
        </w:numPr>
        <w:rPr>
          <w:rStyle w:val="Enfasiintensa"/>
          <w:sz w:val="24"/>
        </w:rPr>
      </w:pPr>
      <w:r>
        <w:rPr>
          <w:rStyle w:val="Enfasiintensa"/>
          <w:sz w:val="24"/>
        </w:rPr>
        <w:t>Descrizione</w:t>
      </w:r>
      <w:r w:rsidRPr="00C93022">
        <w:t xml:space="preserve"> </w:t>
      </w:r>
      <w:r w:rsidRPr="00C93022">
        <w:rPr>
          <w:rStyle w:val="Enfasiintensa"/>
          <w:sz w:val="24"/>
        </w:rPr>
        <w:t>delle attività di formazione previste dei docenti per l’utilizzo dell’ambiente di apprendimento</w:t>
      </w:r>
    </w:p>
    <w:p w:rsidR="007C08C3" w:rsidRPr="007C08C3" w:rsidRDefault="007C08C3" w:rsidP="007C08C3">
      <w:pPr>
        <w:jc w:val="both"/>
        <w:rPr>
          <w:iCs/>
          <w:color w:val="000000" w:themeColor="text1"/>
        </w:rPr>
      </w:pPr>
      <w:r w:rsidRPr="007C08C3">
        <w:rPr>
          <w:iCs/>
          <w:color w:val="000000" w:themeColor="text1"/>
          <w:highlight w:val="yellow"/>
        </w:rPr>
        <w:t>&lt;</w:t>
      </w:r>
      <w:r>
        <w:rPr>
          <w:iCs/>
          <w:color w:val="000000" w:themeColor="text1"/>
          <w:highlight w:val="yellow"/>
        </w:rPr>
        <w:t>A cura dell’Istituzione scolastica</w:t>
      </w:r>
      <w:r w:rsidRPr="007C08C3">
        <w:rPr>
          <w:iCs/>
          <w:color w:val="000000" w:themeColor="text1"/>
          <w:highlight w:val="yellow"/>
        </w:rPr>
        <w:t>. MAX 1000 caratteri&gt;</w:t>
      </w:r>
    </w:p>
    <w:p w:rsidR="007C08C3" w:rsidRPr="007C08C3" w:rsidRDefault="007C08C3" w:rsidP="007C08C3">
      <w:pPr>
        <w:rPr>
          <w:rStyle w:val="Enfasiintensa"/>
          <w:sz w:val="24"/>
        </w:rPr>
      </w:pPr>
    </w:p>
    <w:p w:rsidR="00C93022" w:rsidRDefault="00C93022" w:rsidP="00082F01">
      <w:pPr>
        <w:pStyle w:val="Paragrafoelenco"/>
        <w:numPr>
          <w:ilvl w:val="1"/>
          <w:numId w:val="2"/>
        </w:numPr>
        <w:rPr>
          <w:rStyle w:val="Enfasiintensa"/>
          <w:sz w:val="24"/>
        </w:rPr>
      </w:pPr>
      <w:r>
        <w:rPr>
          <w:rStyle w:val="Enfasiintensa"/>
          <w:sz w:val="24"/>
        </w:rPr>
        <w:t>L</w:t>
      </w:r>
      <w:r w:rsidRPr="00C93022">
        <w:rPr>
          <w:rStyle w:val="Enfasiintensa"/>
          <w:sz w:val="24"/>
        </w:rPr>
        <w:t>’elenco e il ruolo dei soggetti pubblici e/o privati coinvolti</w:t>
      </w:r>
    </w:p>
    <w:p w:rsidR="007C08C3" w:rsidRPr="007C08C3" w:rsidRDefault="007C08C3" w:rsidP="007C08C3">
      <w:pPr>
        <w:jc w:val="both"/>
        <w:rPr>
          <w:iCs/>
          <w:color w:val="000000" w:themeColor="text1"/>
        </w:rPr>
      </w:pPr>
      <w:r w:rsidRPr="007C08C3">
        <w:rPr>
          <w:iCs/>
          <w:color w:val="000000" w:themeColor="text1"/>
          <w:highlight w:val="yellow"/>
        </w:rPr>
        <w:t xml:space="preserve">&lt;A cura </w:t>
      </w:r>
      <w:r>
        <w:rPr>
          <w:iCs/>
          <w:color w:val="000000" w:themeColor="text1"/>
          <w:highlight w:val="yellow"/>
        </w:rPr>
        <w:t>dell’I</w:t>
      </w:r>
      <w:r w:rsidRPr="007C08C3">
        <w:rPr>
          <w:iCs/>
          <w:color w:val="000000" w:themeColor="text1"/>
          <w:highlight w:val="yellow"/>
        </w:rPr>
        <w:t>stituzione scolastica. MAX 1000 caratteri&gt;</w:t>
      </w:r>
    </w:p>
    <w:p w:rsidR="007C08C3" w:rsidRDefault="007C08C3" w:rsidP="007C08C3">
      <w:pPr>
        <w:pStyle w:val="Paragrafoelenco"/>
        <w:ind w:left="1080"/>
        <w:rPr>
          <w:rStyle w:val="Enfasiintensa"/>
          <w:sz w:val="24"/>
        </w:rPr>
      </w:pPr>
    </w:p>
    <w:p w:rsidR="007B3309" w:rsidRDefault="007B3309" w:rsidP="007C08C3">
      <w:pPr>
        <w:pStyle w:val="Paragrafoelenco"/>
        <w:ind w:left="1080"/>
        <w:rPr>
          <w:rStyle w:val="Enfasiintensa"/>
          <w:sz w:val="24"/>
        </w:rPr>
      </w:pPr>
    </w:p>
    <w:p w:rsidR="007B3309" w:rsidRDefault="007B3309" w:rsidP="007C08C3">
      <w:pPr>
        <w:pStyle w:val="Paragrafoelenco"/>
        <w:ind w:left="1080"/>
        <w:rPr>
          <w:rStyle w:val="Enfasiintensa"/>
          <w:sz w:val="24"/>
        </w:rPr>
      </w:pPr>
    </w:p>
    <w:p w:rsidR="007B3309" w:rsidRDefault="007B3309" w:rsidP="007C08C3">
      <w:pPr>
        <w:pStyle w:val="Paragrafoelenco"/>
        <w:ind w:left="1080"/>
        <w:rPr>
          <w:rStyle w:val="Enfasiintensa"/>
          <w:sz w:val="24"/>
        </w:rPr>
      </w:pPr>
    </w:p>
    <w:p w:rsidR="007B3309" w:rsidRDefault="007B3309">
      <w:pPr>
        <w:rPr>
          <w:rStyle w:val="Enfasiintensa"/>
          <w:sz w:val="24"/>
        </w:rPr>
      </w:pPr>
      <w:r>
        <w:rPr>
          <w:rStyle w:val="Enfasiintensa"/>
          <w:sz w:val="24"/>
        </w:rPr>
        <w:br w:type="page"/>
      </w:r>
    </w:p>
    <w:p w:rsidR="00C93022" w:rsidRDefault="00C93022" w:rsidP="00082F01">
      <w:pPr>
        <w:pStyle w:val="Paragrafoelenco"/>
        <w:numPr>
          <w:ilvl w:val="1"/>
          <w:numId w:val="2"/>
        </w:numPr>
        <w:rPr>
          <w:rStyle w:val="Enfasiintensa"/>
          <w:sz w:val="24"/>
        </w:rPr>
      </w:pPr>
      <w:r>
        <w:rPr>
          <w:rStyle w:val="Enfasiintensa"/>
          <w:sz w:val="24"/>
        </w:rPr>
        <w:lastRenderedPageBreak/>
        <w:t>I</w:t>
      </w:r>
      <w:r w:rsidRPr="00C93022">
        <w:rPr>
          <w:rStyle w:val="Enfasiintensa"/>
          <w:sz w:val="24"/>
        </w:rPr>
        <w:t>l piano finanziario e le eventuali quote di cofinanziamento per la realizzazione del progetto</w:t>
      </w:r>
    </w:p>
    <w:p w:rsidR="007C08C3" w:rsidRPr="007C08C3" w:rsidRDefault="007C08C3" w:rsidP="007C08C3">
      <w:pPr>
        <w:jc w:val="both"/>
        <w:rPr>
          <w:iCs/>
          <w:color w:val="000000" w:themeColor="text1"/>
        </w:rPr>
      </w:pPr>
      <w:r w:rsidRPr="007C08C3">
        <w:rPr>
          <w:iCs/>
          <w:color w:val="000000" w:themeColor="text1"/>
          <w:highlight w:val="yellow"/>
        </w:rPr>
        <w:t>&lt;</w:t>
      </w:r>
      <w:r>
        <w:rPr>
          <w:iCs/>
          <w:color w:val="000000" w:themeColor="text1"/>
          <w:highlight w:val="yellow"/>
        </w:rPr>
        <w:t>Suggerimento per il piano finanziario</w:t>
      </w:r>
      <w:r w:rsidRPr="007C08C3">
        <w:rPr>
          <w:iCs/>
          <w:color w:val="000000" w:themeColor="text1"/>
          <w:highlight w:val="yellow"/>
        </w:rPr>
        <w:t>&gt;</w:t>
      </w:r>
    </w:p>
    <w:tbl>
      <w:tblPr>
        <w:tblW w:w="9634" w:type="dxa"/>
        <w:jc w:val="center"/>
        <w:tblLayout w:type="fixed"/>
        <w:tblCellMar>
          <w:left w:w="70" w:type="dxa"/>
          <w:right w:w="70" w:type="dxa"/>
        </w:tblCellMar>
        <w:tblLook w:val="04A0" w:firstRow="1" w:lastRow="0" w:firstColumn="1" w:lastColumn="0" w:noHBand="0" w:noVBand="1"/>
      </w:tblPr>
      <w:tblGrid>
        <w:gridCol w:w="5524"/>
        <w:gridCol w:w="567"/>
        <w:gridCol w:w="992"/>
        <w:gridCol w:w="1134"/>
        <w:gridCol w:w="1417"/>
      </w:tblGrid>
      <w:tr w:rsidR="007C08C3" w:rsidRPr="00EE0854" w:rsidTr="00283E46">
        <w:trPr>
          <w:trHeight w:val="631"/>
          <w:jc w:val="center"/>
        </w:trPr>
        <w:tc>
          <w:tcPr>
            <w:tcW w:w="5524" w:type="dxa"/>
            <w:tcBorders>
              <w:top w:val="single" w:sz="4" w:space="0" w:color="auto"/>
              <w:left w:val="single" w:sz="4" w:space="0" w:color="auto"/>
              <w:bottom w:val="nil"/>
              <w:right w:val="single" w:sz="4" w:space="0" w:color="auto"/>
            </w:tcBorders>
            <w:shd w:val="clear" w:color="auto" w:fill="auto"/>
            <w:vAlign w:val="center"/>
          </w:tcPr>
          <w:p w:rsidR="007C08C3" w:rsidRPr="00EE0854" w:rsidRDefault="007C08C3" w:rsidP="00283E46">
            <w:pPr>
              <w:jc w:val="center"/>
              <w:rPr>
                <w:rFonts w:cstheme="minorHAnsi"/>
                <w:b/>
                <w:bCs/>
                <w:color w:val="000000"/>
              </w:rPr>
            </w:pPr>
            <w:r w:rsidRPr="00EE0854">
              <w:rPr>
                <w:rFonts w:cstheme="minorHAnsi"/>
                <w:b/>
                <w:bCs/>
                <w:color w:val="000000"/>
              </w:rPr>
              <w:t>Descrizione della voce</w:t>
            </w:r>
          </w:p>
        </w:tc>
        <w:tc>
          <w:tcPr>
            <w:tcW w:w="567" w:type="dxa"/>
            <w:tcBorders>
              <w:top w:val="single" w:sz="4" w:space="0" w:color="auto"/>
              <w:left w:val="single" w:sz="4" w:space="0" w:color="auto"/>
              <w:bottom w:val="nil"/>
              <w:right w:val="single" w:sz="4" w:space="0" w:color="auto"/>
            </w:tcBorders>
            <w:vAlign w:val="center"/>
          </w:tcPr>
          <w:p w:rsidR="007C08C3" w:rsidRPr="00EE0854" w:rsidRDefault="007C08C3" w:rsidP="00283E46">
            <w:pPr>
              <w:jc w:val="center"/>
              <w:rPr>
                <w:rFonts w:cstheme="minorHAnsi"/>
                <w:b/>
                <w:bCs/>
                <w:color w:val="000000"/>
              </w:rPr>
            </w:pPr>
            <w:r w:rsidRPr="00EE0854">
              <w:rPr>
                <w:rFonts w:cstheme="minorHAnsi"/>
                <w:b/>
                <w:bCs/>
                <w:color w:val="000000"/>
              </w:rPr>
              <w:t>Q.tà</w:t>
            </w:r>
          </w:p>
        </w:tc>
        <w:tc>
          <w:tcPr>
            <w:tcW w:w="992" w:type="dxa"/>
            <w:tcBorders>
              <w:top w:val="single" w:sz="4" w:space="0" w:color="auto"/>
              <w:left w:val="single" w:sz="4" w:space="0" w:color="auto"/>
              <w:bottom w:val="nil"/>
              <w:right w:val="single" w:sz="4" w:space="0" w:color="auto"/>
            </w:tcBorders>
            <w:vAlign w:val="center"/>
          </w:tcPr>
          <w:p w:rsidR="007C08C3" w:rsidRPr="00EE0854" w:rsidRDefault="007C08C3" w:rsidP="00283E46">
            <w:pPr>
              <w:jc w:val="center"/>
              <w:rPr>
                <w:rFonts w:cstheme="minorHAnsi"/>
                <w:b/>
                <w:bCs/>
                <w:color w:val="000000"/>
              </w:rPr>
            </w:pPr>
            <w:r w:rsidRPr="00EE0854">
              <w:rPr>
                <w:rFonts w:cstheme="minorHAnsi"/>
                <w:b/>
                <w:bCs/>
                <w:color w:val="000000"/>
              </w:rPr>
              <w:t>Importo unitario</w:t>
            </w:r>
          </w:p>
        </w:tc>
        <w:tc>
          <w:tcPr>
            <w:tcW w:w="1134" w:type="dxa"/>
            <w:tcBorders>
              <w:top w:val="single" w:sz="4" w:space="0" w:color="auto"/>
              <w:left w:val="single" w:sz="4" w:space="0" w:color="auto"/>
              <w:bottom w:val="nil"/>
              <w:right w:val="single" w:sz="4" w:space="0" w:color="auto"/>
            </w:tcBorders>
            <w:vAlign w:val="center"/>
          </w:tcPr>
          <w:p w:rsidR="007C08C3" w:rsidRPr="00EE0854" w:rsidRDefault="007C08C3" w:rsidP="00283E46">
            <w:pPr>
              <w:jc w:val="center"/>
              <w:rPr>
                <w:rFonts w:cstheme="minorHAnsi"/>
                <w:b/>
                <w:bCs/>
                <w:color w:val="000000"/>
              </w:rPr>
            </w:pPr>
            <w:r w:rsidRPr="00EE0854">
              <w:rPr>
                <w:rFonts w:cstheme="minorHAnsi"/>
                <w:b/>
                <w:bCs/>
                <w:color w:val="000000"/>
              </w:rPr>
              <w:t>Totale</w:t>
            </w:r>
          </w:p>
        </w:tc>
        <w:tc>
          <w:tcPr>
            <w:tcW w:w="1417" w:type="dxa"/>
            <w:tcBorders>
              <w:top w:val="single" w:sz="4" w:space="0" w:color="auto"/>
              <w:left w:val="single" w:sz="4" w:space="0" w:color="auto"/>
              <w:bottom w:val="nil"/>
              <w:right w:val="single" w:sz="4" w:space="0" w:color="auto"/>
            </w:tcBorders>
            <w:shd w:val="clear" w:color="auto" w:fill="9CC2E5" w:themeFill="accent1" w:themeFillTint="99"/>
          </w:tcPr>
          <w:p w:rsidR="007C08C3" w:rsidRPr="00EE0854" w:rsidRDefault="007C08C3" w:rsidP="00283E46">
            <w:pPr>
              <w:jc w:val="center"/>
              <w:rPr>
                <w:rFonts w:cstheme="minorHAnsi"/>
                <w:b/>
                <w:bCs/>
                <w:color w:val="000000"/>
              </w:rPr>
            </w:pPr>
            <w:r w:rsidRPr="00EE0854">
              <w:rPr>
                <w:rFonts w:cstheme="minorHAnsi"/>
                <w:b/>
                <w:bCs/>
                <w:color w:val="000000"/>
              </w:rPr>
              <w:t>Prodotto Know K.</w:t>
            </w:r>
          </w:p>
        </w:tc>
      </w:tr>
      <w:tr w:rsidR="007B3309" w:rsidRPr="00EE0854" w:rsidTr="00C93024">
        <w:trPr>
          <w:trHeight w:val="631"/>
          <w:jc w:val="center"/>
        </w:trPr>
        <w:tc>
          <w:tcPr>
            <w:tcW w:w="5524" w:type="dxa"/>
            <w:tcBorders>
              <w:top w:val="single" w:sz="4" w:space="0" w:color="auto"/>
              <w:left w:val="single" w:sz="4" w:space="0" w:color="auto"/>
              <w:bottom w:val="nil"/>
              <w:right w:val="single" w:sz="4" w:space="0" w:color="auto"/>
            </w:tcBorders>
            <w:shd w:val="clear" w:color="auto" w:fill="auto"/>
          </w:tcPr>
          <w:p w:rsidR="007B3309" w:rsidRPr="00CB2712" w:rsidRDefault="007B3309" w:rsidP="007B3309">
            <w:pPr>
              <w:rPr>
                <w:rFonts w:ascii="Calibri" w:hAnsi="Calibri"/>
                <w:sz w:val="16"/>
                <w:szCs w:val="16"/>
              </w:rPr>
            </w:pPr>
            <w:r w:rsidRPr="00CB2712">
              <w:rPr>
                <w:rFonts w:ascii="Calibri" w:hAnsi="Calibri"/>
                <w:sz w:val="16"/>
                <w:szCs w:val="16"/>
              </w:rPr>
              <w:t xml:space="preserve">Piattaforma di controllo e gestione per droni; software di analisi; diagnosi completa dello stato del drone; misurazione di: potenza elettrica assorbita; indice </w:t>
            </w:r>
            <w:proofErr w:type="spellStart"/>
            <w:r w:rsidRPr="00CB2712">
              <w:rPr>
                <w:rFonts w:ascii="Calibri" w:hAnsi="Calibri"/>
                <w:sz w:val="16"/>
                <w:szCs w:val="16"/>
              </w:rPr>
              <w:t>DronesBench</w:t>
            </w:r>
            <w:proofErr w:type="spellEnd"/>
            <w:r w:rsidRPr="00CB2712">
              <w:rPr>
                <w:rFonts w:ascii="Calibri" w:hAnsi="Calibri"/>
                <w:sz w:val="16"/>
                <w:szCs w:val="16"/>
              </w:rPr>
              <w:t xml:space="preserve"> (IDB) grammi sollevati per ogni watt di potenza spesa; potenza assorbita per kg di spinta; peso e spinta massima del drone; energia utilizzata; capacità reale batteria; posizione del baricentro. Installazione e Corso di 1 ora e assistenza 1 anno da remoto</w:t>
            </w:r>
            <w:r>
              <w:rPr>
                <w:rFonts w:ascii="Calibri" w:hAnsi="Calibri"/>
                <w:sz w:val="16"/>
                <w:szCs w:val="16"/>
              </w:rPr>
              <w:t>.</w:t>
            </w:r>
          </w:p>
          <w:p w:rsidR="007B3309" w:rsidRPr="00CB2712" w:rsidRDefault="007B3309" w:rsidP="007B3309">
            <w:pPr>
              <w:spacing w:after="0"/>
              <w:rPr>
                <w:rFonts w:ascii="Calibri" w:hAnsi="Calibri"/>
                <w:sz w:val="16"/>
                <w:szCs w:val="16"/>
              </w:rPr>
            </w:pPr>
            <w:r w:rsidRPr="00CB2712">
              <w:rPr>
                <w:rFonts w:ascii="Calibri" w:hAnsi="Calibri"/>
                <w:sz w:val="16"/>
                <w:szCs w:val="16"/>
              </w:rPr>
              <w:t>Prerequisiti:</w:t>
            </w:r>
          </w:p>
          <w:p w:rsidR="007B3309" w:rsidRDefault="007B3309" w:rsidP="007B3309">
            <w:pPr>
              <w:pStyle w:val="Paragrafoelenco"/>
              <w:numPr>
                <w:ilvl w:val="0"/>
                <w:numId w:val="6"/>
              </w:numPr>
              <w:spacing w:after="0"/>
              <w:rPr>
                <w:rFonts w:ascii="Calibri" w:hAnsi="Calibri"/>
                <w:sz w:val="16"/>
                <w:szCs w:val="16"/>
              </w:rPr>
            </w:pPr>
            <w:r w:rsidRPr="00CB2712">
              <w:rPr>
                <w:rFonts w:ascii="Calibri" w:hAnsi="Calibri"/>
                <w:sz w:val="16"/>
                <w:szCs w:val="16"/>
              </w:rPr>
              <w:t>Spazio utile di almeno 9 mq</w:t>
            </w:r>
          </w:p>
          <w:p w:rsidR="007B3309" w:rsidRDefault="007B3309" w:rsidP="007B3309">
            <w:pPr>
              <w:pStyle w:val="Paragrafoelenco"/>
              <w:numPr>
                <w:ilvl w:val="0"/>
                <w:numId w:val="6"/>
              </w:numPr>
              <w:spacing w:after="0"/>
              <w:rPr>
                <w:rFonts w:ascii="Calibri" w:hAnsi="Calibri"/>
                <w:sz w:val="16"/>
                <w:szCs w:val="16"/>
              </w:rPr>
            </w:pPr>
            <w:r w:rsidRPr="00CB2712">
              <w:rPr>
                <w:rFonts w:ascii="Calibri" w:hAnsi="Calibri"/>
                <w:sz w:val="16"/>
                <w:szCs w:val="16"/>
              </w:rPr>
              <w:t>Presenza di una scrivania per un PC</w:t>
            </w:r>
          </w:p>
          <w:p w:rsidR="007B3309" w:rsidRDefault="007B3309" w:rsidP="007B3309">
            <w:pPr>
              <w:pStyle w:val="Paragrafoelenco"/>
              <w:numPr>
                <w:ilvl w:val="0"/>
                <w:numId w:val="6"/>
              </w:numPr>
              <w:spacing w:after="0"/>
              <w:rPr>
                <w:rFonts w:ascii="Calibri" w:hAnsi="Calibri"/>
                <w:sz w:val="16"/>
                <w:szCs w:val="16"/>
              </w:rPr>
            </w:pPr>
            <w:r w:rsidRPr="00CB2712">
              <w:rPr>
                <w:rFonts w:ascii="Calibri" w:hAnsi="Calibri"/>
                <w:sz w:val="16"/>
                <w:szCs w:val="16"/>
              </w:rPr>
              <w:t>Presenza della rete 220 volt</w:t>
            </w:r>
          </w:p>
          <w:p w:rsidR="007B3309" w:rsidRDefault="007B3309" w:rsidP="007B3309">
            <w:pPr>
              <w:pStyle w:val="Paragrafoelenco"/>
              <w:numPr>
                <w:ilvl w:val="0"/>
                <w:numId w:val="6"/>
              </w:numPr>
              <w:spacing w:after="0"/>
              <w:rPr>
                <w:rFonts w:ascii="Calibri" w:hAnsi="Calibri"/>
                <w:sz w:val="16"/>
                <w:szCs w:val="16"/>
              </w:rPr>
            </w:pPr>
            <w:r w:rsidRPr="00CB2712">
              <w:rPr>
                <w:rFonts w:ascii="Calibri" w:hAnsi="Calibri"/>
                <w:sz w:val="16"/>
                <w:szCs w:val="16"/>
              </w:rPr>
              <w:t xml:space="preserve">Presenza della rete internet, </w:t>
            </w:r>
            <w:proofErr w:type="spellStart"/>
            <w:r w:rsidRPr="00CB2712">
              <w:rPr>
                <w:rFonts w:ascii="Calibri" w:hAnsi="Calibri"/>
                <w:sz w:val="16"/>
                <w:szCs w:val="16"/>
              </w:rPr>
              <w:t>lan</w:t>
            </w:r>
            <w:proofErr w:type="spellEnd"/>
            <w:r w:rsidRPr="00CB2712">
              <w:rPr>
                <w:rFonts w:ascii="Calibri" w:hAnsi="Calibri"/>
                <w:sz w:val="16"/>
                <w:szCs w:val="16"/>
              </w:rPr>
              <w:t xml:space="preserve"> o </w:t>
            </w:r>
            <w:proofErr w:type="spellStart"/>
            <w:r w:rsidRPr="00CB2712">
              <w:rPr>
                <w:rFonts w:ascii="Calibri" w:hAnsi="Calibri"/>
                <w:sz w:val="16"/>
                <w:szCs w:val="16"/>
              </w:rPr>
              <w:t>wifi</w:t>
            </w:r>
            <w:proofErr w:type="spellEnd"/>
            <w:r w:rsidRPr="00CB2712">
              <w:rPr>
                <w:rFonts w:ascii="Calibri" w:hAnsi="Calibri"/>
                <w:sz w:val="16"/>
                <w:szCs w:val="16"/>
              </w:rPr>
              <w:t xml:space="preserve"> e delle credenziali di accesso</w:t>
            </w:r>
          </w:p>
          <w:p w:rsidR="007B3309" w:rsidRDefault="007B3309" w:rsidP="007B3309">
            <w:pPr>
              <w:pStyle w:val="Paragrafoelenco"/>
              <w:numPr>
                <w:ilvl w:val="0"/>
                <w:numId w:val="6"/>
              </w:numPr>
              <w:spacing w:after="0"/>
              <w:rPr>
                <w:rFonts w:ascii="Calibri" w:hAnsi="Calibri"/>
                <w:sz w:val="16"/>
                <w:szCs w:val="16"/>
              </w:rPr>
            </w:pPr>
            <w:r w:rsidRPr="00CB2712">
              <w:rPr>
                <w:rFonts w:ascii="Calibri" w:hAnsi="Calibri"/>
                <w:sz w:val="16"/>
                <w:szCs w:val="16"/>
              </w:rPr>
              <w:t>Eliminare fogli e quant’altro possa volare con il vento prodotto dalle eliche dei droni in prova</w:t>
            </w:r>
          </w:p>
          <w:p w:rsidR="007B3309" w:rsidRPr="00CB2712" w:rsidRDefault="007B3309" w:rsidP="007B3309">
            <w:pPr>
              <w:pStyle w:val="Paragrafoelenco"/>
              <w:numPr>
                <w:ilvl w:val="0"/>
                <w:numId w:val="6"/>
              </w:numPr>
              <w:spacing w:after="0"/>
              <w:rPr>
                <w:rFonts w:ascii="Calibri" w:hAnsi="Calibri"/>
                <w:sz w:val="16"/>
                <w:szCs w:val="16"/>
              </w:rPr>
            </w:pPr>
            <w:r>
              <w:rPr>
                <w:rFonts w:ascii="Calibri" w:hAnsi="Calibri"/>
                <w:sz w:val="16"/>
                <w:szCs w:val="16"/>
              </w:rPr>
              <w:t>Notebook non incluso con s</w:t>
            </w:r>
            <w:r w:rsidRPr="00000E9C">
              <w:rPr>
                <w:rFonts w:ascii="Calibri" w:hAnsi="Calibri"/>
                <w:sz w:val="16"/>
                <w:szCs w:val="16"/>
              </w:rPr>
              <w:t>chermo con risoluzione minima 1920x1080</w:t>
            </w:r>
          </w:p>
        </w:tc>
        <w:tc>
          <w:tcPr>
            <w:tcW w:w="567" w:type="dxa"/>
            <w:tcBorders>
              <w:top w:val="single" w:sz="4" w:space="0" w:color="auto"/>
              <w:left w:val="single" w:sz="4" w:space="0" w:color="auto"/>
              <w:bottom w:val="nil"/>
              <w:right w:val="single" w:sz="4" w:space="0" w:color="auto"/>
            </w:tcBorders>
          </w:tcPr>
          <w:p w:rsidR="007B3309" w:rsidRPr="00CB2712" w:rsidRDefault="007B3309" w:rsidP="007B3309">
            <w:pPr>
              <w:jc w:val="right"/>
              <w:rPr>
                <w:rFonts w:ascii="Calibri" w:hAnsi="Calibri"/>
                <w:color w:val="000000"/>
                <w:sz w:val="16"/>
                <w:szCs w:val="16"/>
              </w:rPr>
            </w:pPr>
            <w:r w:rsidRPr="00CB2712">
              <w:rPr>
                <w:rFonts w:ascii="Calibri" w:hAnsi="Calibri"/>
                <w:color w:val="000000"/>
                <w:sz w:val="16"/>
                <w:szCs w:val="16"/>
              </w:rPr>
              <w:t> 1</w:t>
            </w:r>
          </w:p>
        </w:tc>
        <w:tc>
          <w:tcPr>
            <w:tcW w:w="992" w:type="dxa"/>
            <w:tcBorders>
              <w:top w:val="single" w:sz="4" w:space="0" w:color="auto"/>
              <w:left w:val="single" w:sz="4" w:space="0" w:color="auto"/>
              <w:bottom w:val="nil"/>
              <w:right w:val="single" w:sz="4" w:space="0" w:color="auto"/>
            </w:tcBorders>
          </w:tcPr>
          <w:p w:rsidR="007B3309" w:rsidRPr="00CB2712" w:rsidRDefault="007B3309" w:rsidP="007B3309">
            <w:pPr>
              <w:jc w:val="right"/>
              <w:rPr>
                <w:rFonts w:ascii="Calibri" w:hAnsi="Calibri"/>
                <w:color w:val="000000"/>
                <w:sz w:val="16"/>
                <w:szCs w:val="16"/>
              </w:rPr>
            </w:pPr>
            <w:r>
              <w:rPr>
                <w:rFonts w:ascii="Calibri" w:hAnsi="Calibri"/>
                <w:color w:val="000000"/>
                <w:sz w:val="16"/>
                <w:szCs w:val="16"/>
              </w:rPr>
              <w:t xml:space="preserve"> € 10.000</w:t>
            </w:r>
            <w:r w:rsidRPr="00CB2712">
              <w:rPr>
                <w:rFonts w:ascii="Calibri" w:hAnsi="Calibri"/>
                <w:color w:val="000000"/>
                <w:sz w:val="16"/>
                <w:szCs w:val="16"/>
              </w:rPr>
              <w:t xml:space="preserve">,00 </w:t>
            </w:r>
          </w:p>
        </w:tc>
        <w:tc>
          <w:tcPr>
            <w:tcW w:w="1134" w:type="dxa"/>
            <w:tcBorders>
              <w:top w:val="single" w:sz="4" w:space="0" w:color="auto"/>
              <w:left w:val="single" w:sz="4" w:space="0" w:color="auto"/>
              <w:bottom w:val="nil"/>
              <w:right w:val="single" w:sz="4" w:space="0" w:color="auto"/>
            </w:tcBorders>
          </w:tcPr>
          <w:p w:rsidR="007B3309" w:rsidRPr="00CB2712" w:rsidRDefault="007B3309" w:rsidP="007B3309">
            <w:pPr>
              <w:jc w:val="right"/>
              <w:rPr>
                <w:rFonts w:ascii="Calibri" w:hAnsi="Calibri"/>
                <w:color w:val="000000"/>
                <w:sz w:val="16"/>
                <w:szCs w:val="16"/>
              </w:rPr>
            </w:pPr>
            <w:r>
              <w:rPr>
                <w:rFonts w:ascii="Calibri" w:hAnsi="Calibri"/>
                <w:color w:val="000000"/>
                <w:sz w:val="16"/>
                <w:szCs w:val="16"/>
              </w:rPr>
              <w:t xml:space="preserve"> € 10.000</w:t>
            </w:r>
            <w:r w:rsidRPr="00CB2712">
              <w:rPr>
                <w:rFonts w:ascii="Calibri" w:hAnsi="Calibri"/>
                <w:color w:val="000000"/>
                <w:sz w:val="16"/>
                <w:szCs w:val="16"/>
              </w:rPr>
              <w:t xml:space="preserve">,00 </w:t>
            </w:r>
          </w:p>
        </w:tc>
        <w:tc>
          <w:tcPr>
            <w:tcW w:w="1417" w:type="dxa"/>
            <w:tcBorders>
              <w:top w:val="single" w:sz="4" w:space="0" w:color="auto"/>
              <w:left w:val="single" w:sz="4" w:space="0" w:color="auto"/>
              <w:bottom w:val="nil"/>
              <w:right w:val="single" w:sz="4" w:space="0" w:color="auto"/>
            </w:tcBorders>
            <w:shd w:val="clear" w:color="auto" w:fill="9CC2E5" w:themeFill="accent1" w:themeFillTint="99"/>
          </w:tcPr>
          <w:p w:rsidR="007B3309" w:rsidRPr="00CB2712" w:rsidRDefault="00DA646C" w:rsidP="007B3309">
            <w:pPr>
              <w:rPr>
                <w:rFonts w:ascii="Calibri" w:hAnsi="Calibri"/>
                <w:color w:val="0000FF"/>
                <w:sz w:val="16"/>
                <w:szCs w:val="16"/>
                <w:u w:val="single"/>
              </w:rPr>
            </w:pPr>
            <w:hyperlink r:id="rId8" w:history="1">
              <w:proofErr w:type="spellStart"/>
              <w:r w:rsidR="007B3309" w:rsidRPr="00CB2712">
                <w:rPr>
                  <w:rStyle w:val="Collegamentoipertestuale"/>
                  <w:rFonts w:ascii="Calibri" w:hAnsi="Calibri"/>
                  <w:sz w:val="16"/>
                  <w:szCs w:val="16"/>
                </w:rPr>
                <w:t>DronesBench</w:t>
              </w:r>
              <w:proofErr w:type="spellEnd"/>
            </w:hyperlink>
          </w:p>
        </w:tc>
      </w:tr>
      <w:tr w:rsidR="007B3309" w:rsidRPr="00EE0854" w:rsidTr="00C93024">
        <w:trPr>
          <w:trHeight w:val="631"/>
          <w:jc w:val="center"/>
        </w:trPr>
        <w:tc>
          <w:tcPr>
            <w:tcW w:w="5524" w:type="dxa"/>
            <w:tcBorders>
              <w:top w:val="single" w:sz="4" w:space="0" w:color="auto"/>
              <w:left w:val="single" w:sz="4" w:space="0" w:color="auto"/>
              <w:bottom w:val="nil"/>
              <w:right w:val="single" w:sz="4" w:space="0" w:color="auto"/>
            </w:tcBorders>
            <w:shd w:val="clear" w:color="auto" w:fill="auto"/>
          </w:tcPr>
          <w:p w:rsidR="007B3309" w:rsidRPr="00CB2712" w:rsidRDefault="007B3309" w:rsidP="007B3309">
            <w:pPr>
              <w:rPr>
                <w:rFonts w:ascii="Calibri" w:hAnsi="Calibri"/>
                <w:sz w:val="16"/>
                <w:szCs w:val="16"/>
              </w:rPr>
            </w:pPr>
            <w:r w:rsidRPr="00CB2712">
              <w:rPr>
                <w:rFonts w:ascii="Calibri" w:hAnsi="Calibri"/>
                <w:sz w:val="16"/>
                <w:szCs w:val="16"/>
              </w:rPr>
              <w:t xml:space="preserve">Drone </w:t>
            </w:r>
            <w:proofErr w:type="spellStart"/>
            <w:r w:rsidRPr="00CB2712">
              <w:rPr>
                <w:rFonts w:ascii="Calibri" w:hAnsi="Calibri"/>
                <w:sz w:val="16"/>
                <w:szCs w:val="16"/>
              </w:rPr>
              <w:t>quadrucopter</w:t>
            </w:r>
            <w:proofErr w:type="spellEnd"/>
            <w:r w:rsidRPr="00CB2712">
              <w:rPr>
                <w:rFonts w:ascii="Calibri" w:hAnsi="Calibri"/>
                <w:sz w:val="16"/>
                <w:szCs w:val="16"/>
              </w:rPr>
              <w:t xml:space="preserve"> 4-axis </w:t>
            </w:r>
            <w:proofErr w:type="spellStart"/>
            <w:r w:rsidRPr="00CB2712">
              <w:rPr>
                <w:rFonts w:ascii="Calibri" w:hAnsi="Calibri"/>
                <w:sz w:val="16"/>
                <w:szCs w:val="16"/>
              </w:rPr>
              <w:t>aircraft</w:t>
            </w:r>
            <w:proofErr w:type="spellEnd"/>
            <w:r w:rsidRPr="00CB2712">
              <w:rPr>
                <w:rFonts w:ascii="Calibri" w:hAnsi="Calibri"/>
                <w:sz w:val="16"/>
                <w:szCs w:val="16"/>
              </w:rPr>
              <w:t xml:space="preserve"> kit 500mm frame 6M GPS APM2.8 FS-i6 F08151-M completo di colonnine e catenelle rosso-bianche, caricabatteria e batteria.</w:t>
            </w:r>
          </w:p>
        </w:tc>
        <w:tc>
          <w:tcPr>
            <w:tcW w:w="567" w:type="dxa"/>
            <w:tcBorders>
              <w:top w:val="single" w:sz="4" w:space="0" w:color="auto"/>
              <w:left w:val="single" w:sz="4" w:space="0" w:color="auto"/>
              <w:bottom w:val="nil"/>
              <w:right w:val="single" w:sz="4" w:space="0" w:color="auto"/>
            </w:tcBorders>
          </w:tcPr>
          <w:p w:rsidR="007B3309" w:rsidRPr="00CB2712" w:rsidRDefault="007B3309" w:rsidP="007B3309">
            <w:pPr>
              <w:jc w:val="right"/>
              <w:rPr>
                <w:rFonts w:ascii="Calibri" w:hAnsi="Calibri"/>
                <w:color w:val="000000"/>
                <w:sz w:val="16"/>
                <w:szCs w:val="16"/>
              </w:rPr>
            </w:pPr>
            <w:r w:rsidRPr="00CB2712">
              <w:rPr>
                <w:rFonts w:ascii="Calibri" w:hAnsi="Calibri"/>
                <w:color w:val="000000"/>
                <w:sz w:val="16"/>
                <w:szCs w:val="16"/>
              </w:rPr>
              <w:t>1</w:t>
            </w:r>
          </w:p>
        </w:tc>
        <w:tc>
          <w:tcPr>
            <w:tcW w:w="992" w:type="dxa"/>
            <w:tcBorders>
              <w:top w:val="single" w:sz="4" w:space="0" w:color="auto"/>
              <w:left w:val="single" w:sz="4" w:space="0" w:color="auto"/>
              <w:bottom w:val="nil"/>
              <w:right w:val="single" w:sz="4" w:space="0" w:color="auto"/>
            </w:tcBorders>
          </w:tcPr>
          <w:p w:rsidR="007B3309" w:rsidRPr="00CB2712" w:rsidRDefault="007B3309" w:rsidP="00DA646C">
            <w:pPr>
              <w:jc w:val="right"/>
              <w:rPr>
                <w:rFonts w:ascii="Calibri" w:hAnsi="Calibri"/>
                <w:color w:val="000000"/>
                <w:sz w:val="16"/>
                <w:szCs w:val="16"/>
              </w:rPr>
            </w:pPr>
            <w:r>
              <w:rPr>
                <w:rFonts w:ascii="Calibri" w:hAnsi="Calibri"/>
                <w:color w:val="000000"/>
                <w:sz w:val="16"/>
                <w:szCs w:val="16"/>
              </w:rPr>
              <w:t xml:space="preserve"> €</w:t>
            </w:r>
            <w:r w:rsidRPr="00CB2712">
              <w:rPr>
                <w:rFonts w:ascii="Calibri" w:hAnsi="Calibri"/>
                <w:color w:val="000000"/>
                <w:sz w:val="16"/>
                <w:szCs w:val="16"/>
              </w:rPr>
              <w:t xml:space="preserve"> 8</w:t>
            </w:r>
            <w:r>
              <w:rPr>
                <w:rFonts w:ascii="Calibri" w:hAnsi="Calibri"/>
                <w:color w:val="000000"/>
                <w:sz w:val="16"/>
                <w:szCs w:val="16"/>
              </w:rPr>
              <w:t>4</w:t>
            </w:r>
            <w:r w:rsidR="00DA646C">
              <w:rPr>
                <w:rFonts w:ascii="Calibri" w:hAnsi="Calibri"/>
                <w:color w:val="000000"/>
                <w:sz w:val="16"/>
                <w:szCs w:val="16"/>
              </w:rPr>
              <w:t>0</w:t>
            </w:r>
            <w:r w:rsidRPr="00CB2712">
              <w:rPr>
                <w:rFonts w:ascii="Calibri" w:hAnsi="Calibri"/>
                <w:color w:val="000000"/>
                <w:sz w:val="16"/>
                <w:szCs w:val="16"/>
              </w:rPr>
              <w:t xml:space="preserve">,00 </w:t>
            </w:r>
          </w:p>
        </w:tc>
        <w:tc>
          <w:tcPr>
            <w:tcW w:w="1134" w:type="dxa"/>
            <w:tcBorders>
              <w:top w:val="single" w:sz="4" w:space="0" w:color="auto"/>
              <w:left w:val="single" w:sz="4" w:space="0" w:color="auto"/>
              <w:bottom w:val="nil"/>
              <w:right w:val="single" w:sz="4" w:space="0" w:color="auto"/>
            </w:tcBorders>
          </w:tcPr>
          <w:p w:rsidR="007B3309" w:rsidRPr="00CB2712" w:rsidRDefault="007B3309" w:rsidP="00DA646C">
            <w:pPr>
              <w:spacing w:after="0" w:line="240" w:lineRule="auto"/>
              <w:jc w:val="right"/>
              <w:rPr>
                <w:rFonts w:ascii="Calibri" w:eastAsia="Times New Roman" w:hAnsi="Calibri" w:cs="Times New Roman"/>
                <w:color w:val="000000"/>
                <w:sz w:val="16"/>
                <w:szCs w:val="16"/>
                <w:lang w:eastAsia="it-IT"/>
              </w:rPr>
            </w:pPr>
            <w:r>
              <w:rPr>
                <w:rFonts w:ascii="Calibri" w:hAnsi="Calibri"/>
                <w:color w:val="000000"/>
                <w:sz w:val="16"/>
                <w:szCs w:val="16"/>
              </w:rPr>
              <w:t>€</w:t>
            </w:r>
            <w:r w:rsidRPr="00CB2712">
              <w:rPr>
                <w:rFonts w:ascii="Calibri" w:hAnsi="Calibri"/>
                <w:color w:val="000000"/>
                <w:sz w:val="16"/>
                <w:szCs w:val="16"/>
              </w:rPr>
              <w:t xml:space="preserve"> 8</w:t>
            </w:r>
            <w:r>
              <w:rPr>
                <w:rFonts w:ascii="Calibri" w:hAnsi="Calibri"/>
                <w:color w:val="000000"/>
                <w:sz w:val="16"/>
                <w:szCs w:val="16"/>
              </w:rPr>
              <w:t>4</w:t>
            </w:r>
            <w:r w:rsidR="00DA646C">
              <w:rPr>
                <w:rFonts w:ascii="Calibri" w:hAnsi="Calibri"/>
                <w:color w:val="000000"/>
                <w:sz w:val="16"/>
                <w:szCs w:val="16"/>
              </w:rPr>
              <w:t>0</w:t>
            </w:r>
            <w:bookmarkStart w:id="0" w:name="_GoBack"/>
            <w:bookmarkEnd w:id="0"/>
            <w:r w:rsidRPr="00CB2712">
              <w:rPr>
                <w:rFonts w:ascii="Calibri" w:hAnsi="Calibri"/>
                <w:color w:val="000000"/>
                <w:sz w:val="16"/>
                <w:szCs w:val="16"/>
              </w:rPr>
              <w:t>,00</w:t>
            </w:r>
          </w:p>
        </w:tc>
        <w:tc>
          <w:tcPr>
            <w:tcW w:w="1417" w:type="dxa"/>
            <w:tcBorders>
              <w:top w:val="single" w:sz="4" w:space="0" w:color="auto"/>
              <w:left w:val="single" w:sz="4" w:space="0" w:color="auto"/>
              <w:bottom w:val="nil"/>
              <w:right w:val="single" w:sz="4" w:space="0" w:color="auto"/>
            </w:tcBorders>
            <w:shd w:val="clear" w:color="auto" w:fill="9CC2E5" w:themeFill="accent1" w:themeFillTint="99"/>
          </w:tcPr>
          <w:p w:rsidR="007B3309" w:rsidRPr="00CB2712" w:rsidRDefault="00DA646C" w:rsidP="007B3309">
            <w:pPr>
              <w:rPr>
                <w:rFonts w:ascii="Calibri" w:hAnsi="Calibri"/>
                <w:color w:val="0000FF"/>
                <w:sz w:val="16"/>
                <w:szCs w:val="16"/>
                <w:u w:val="single"/>
              </w:rPr>
            </w:pPr>
            <w:hyperlink r:id="rId9" w:history="1">
              <w:r w:rsidR="007B3309" w:rsidRPr="00CB2712">
                <w:rPr>
                  <w:rStyle w:val="Collegamentoipertestuale"/>
                  <w:rFonts w:ascii="Calibri" w:hAnsi="Calibri"/>
                  <w:sz w:val="16"/>
                  <w:szCs w:val="16"/>
                </w:rPr>
                <w:t>KIT</w:t>
              </w:r>
            </w:hyperlink>
            <w:r w:rsidR="007B3309" w:rsidRPr="00CB2712">
              <w:rPr>
                <w:rStyle w:val="Collegamentoipertestuale"/>
                <w:rFonts w:ascii="Calibri" w:hAnsi="Calibri"/>
                <w:sz w:val="16"/>
                <w:szCs w:val="16"/>
              </w:rPr>
              <w:t xml:space="preserve"> DRONE</w:t>
            </w:r>
          </w:p>
        </w:tc>
      </w:tr>
      <w:tr w:rsidR="007C08C3" w:rsidRPr="00EE0854" w:rsidTr="00283E46">
        <w:trPr>
          <w:trHeight w:val="19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7C08C3" w:rsidRPr="00EE0854" w:rsidRDefault="007C08C3" w:rsidP="00283E46">
            <w:pPr>
              <w:rPr>
                <w:rFonts w:cstheme="minorHAnsi"/>
                <w:sz w:val="16"/>
                <w:szCs w:val="16"/>
              </w:rPr>
            </w:pPr>
            <w:r w:rsidRPr="00EE0854">
              <w:rPr>
                <w:rFonts w:cstheme="minorHAnsi"/>
                <w:sz w:val="16"/>
                <w:szCs w:val="16"/>
              </w:rPr>
              <w:t xml:space="preserve">Display interattivo </w:t>
            </w:r>
            <w:proofErr w:type="spellStart"/>
            <w:proofErr w:type="gramStart"/>
            <w:r w:rsidRPr="00EE0854">
              <w:rPr>
                <w:rFonts w:cstheme="minorHAnsi"/>
                <w:sz w:val="16"/>
                <w:szCs w:val="16"/>
              </w:rPr>
              <w:t>multitouch</w:t>
            </w:r>
            <w:proofErr w:type="spellEnd"/>
            <w:r w:rsidRPr="00EE0854">
              <w:rPr>
                <w:rFonts w:cstheme="minorHAnsi"/>
                <w:sz w:val="16"/>
                <w:szCs w:val="16"/>
              </w:rPr>
              <w:t xml:space="preserve">  </w:t>
            </w:r>
            <w:r w:rsidR="001038EB">
              <w:rPr>
                <w:rFonts w:cstheme="minorHAnsi"/>
                <w:sz w:val="16"/>
                <w:szCs w:val="16"/>
              </w:rPr>
              <w:t>65</w:t>
            </w:r>
            <w:proofErr w:type="gramEnd"/>
            <w:r w:rsidR="001038EB">
              <w:rPr>
                <w:rFonts w:cstheme="minorHAnsi"/>
                <w:sz w:val="16"/>
                <w:szCs w:val="16"/>
              </w:rPr>
              <w:t xml:space="preserve">’’ UHD 4K 10T </w:t>
            </w:r>
            <w:r w:rsidRPr="00EE0854">
              <w:rPr>
                <w:rFonts w:cstheme="minorHAnsi"/>
                <w:sz w:val="16"/>
                <w:szCs w:val="16"/>
              </w:rPr>
              <w:t>+ Piattaforma Cloud 1 anno 1 classe (fino a 30 allievi) + corso n. 4 ore</w:t>
            </w:r>
          </w:p>
          <w:p w:rsidR="007C08C3" w:rsidRPr="00EE0854" w:rsidRDefault="007C08C3" w:rsidP="008F6872">
            <w:pPr>
              <w:spacing w:after="0"/>
              <w:rPr>
                <w:rFonts w:cstheme="minorHAnsi"/>
                <w:sz w:val="16"/>
                <w:szCs w:val="16"/>
              </w:rPr>
            </w:pPr>
            <w:r w:rsidRPr="00EE0854">
              <w:rPr>
                <w:rFonts w:cstheme="minorHAnsi"/>
                <w:sz w:val="16"/>
                <w:szCs w:val="16"/>
              </w:rPr>
              <w:t>Il monitor deve avere:</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Diagonale di 65” area utile, tecnologia IR infrarossi</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Dotato di 2 penne alloggiate sul bordo frontale in basso, e devono essere prive di batterie</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La funzionalità di scrittura deve essere riconosciuta automaticamente quando si sollevano le penne dal proprio alloggiamento. Pertanto non si deve premere alcun pulsante o attivare software dedicati per associare la caratteristica di scrittura (inchiostro) alla penna.</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Garantire la modalità di scrittura con le penne in ogni applicativo installato nel computer, ivi compreso il desktop stesso del sistema operativo. Questa funzione non richiede l’attivazione di alcun software o la pressione di pulsanti dedicati</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Interattività fino a 10 punti simultanei, sia al tocco (dito) che in scrittura: mentre un utente scrive con la penna il secondo può con le dita gestire i contenuti ed un terzo può cancellare note scritte</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 xml:space="preserve">La tecnologia del pannello su base LED, 16:9, risoluzione nativa 4k, definita Ultra HD, ovvero 3840 x 2160 </w:t>
            </w:r>
            <w:proofErr w:type="spellStart"/>
            <w:r w:rsidRPr="00020648">
              <w:rPr>
                <w:rFonts w:cstheme="minorHAnsi"/>
                <w:sz w:val="16"/>
                <w:szCs w:val="16"/>
              </w:rPr>
              <w:t>pixels</w:t>
            </w:r>
            <w:proofErr w:type="spellEnd"/>
            <w:r w:rsidRPr="00020648">
              <w:rPr>
                <w:rFonts w:cstheme="minorHAnsi"/>
                <w:sz w:val="16"/>
                <w:szCs w:val="16"/>
              </w:rPr>
              <w:t xml:space="preserve"> reali</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Un rapporto di contrasto di 1200:1 e un angolo di visione pari a 178°</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Un tempo di risposta al tocco e scrittura non superiore a 8ms</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Un sensore di luminosità: regola automaticamente la luminosità del pannello, garantendo il massimo delle prestazioni a fronte del risparmio energetico</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 xml:space="preserve">Staffa di fissaggio a muro (per pareti robuste), compresa nella confezione e già installata sul prodotto </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Audio integrato composto da 2 speaker da 10W ciascuno (totale 20W), con posizionamento frontale</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 xml:space="preserve">Le seguenti connessioni POSTERIORI disponibili: 2 x HDMI </w:t>
            </w:r>
            <w:proofErr w:type="gramStart"/>
            <w:r w:rsidRPr="00020648">
              <w:rPr>
                <w:rFonts w:cstheme="minorHAnsi"/>
                <w:sz w:val="16"/>
                <w:szCs w:val="16"/>
              </w:rPr>
              <w:t>in ;</w:t>
            </w:r>
            <w:proofErr w:type="gramEnd"/>
            <w:r w:rsidRPr="00020648">
              <w:rPr>
                <w:rFonts w:cstheme="minorHAnsi"/>
                <w:sz w:val="16"/>
                <w:szCs w:val="16"/>
              </w:rPr>
              <w:t xml:space="preserve"> 1 x VGA in; 2 x RJ45 LAN (serve per la navigazione web con rete cablata ed uno per aggiornamento firmware); 1 x USB tipo B per il </w:t>
            </w:r>
            <w:proofErr w:type="spellStart"/>
            <w:r w:rsidRPr="00020648">
              <w:rPr>
                <w:rFonts w:cstheme="minorHAnsi"/>
                <w:sz w:val="16"/>
                <w:szCs w:val="16"/>
              </w:rPr>
              <w:t>touch</w:t>
            </w:r>
            <w:proofErr w:type="spellEnd"/>
            <w:r w:rsidRPr="00020648">
              <w:rPr>
                <w:rFonts w:cstheme="minorHAnsi"/>
                <w:sz w:val="16"/>
                <w:szCs w:val="16"/>
              </w:rPr>
              <w:t>; 2 x USB tipo A per collegare chiavi USB esterne con contenuti da visualizzare; 1 x HDMI out (HDCP-</w:t>
            </w:r>
            <w:proofErr w:type="spellStart"/>
            <w:r w:rsidRPr="00020648">
              <w:rPr>
                <w:rFonts w:cstheme="minorHAnsi"/>
                <w:sz w:val="16"/>
                <w:szCs w:val="16"/>
              </w:rPr>
              <w:t>compliant</w:t>
            </w:r>
            <w:proofErr w:type="spellEnd"/>
            <w:r w:rsidRPr="00020648">
              <w:rPr>
                <w:rFonts w:cstheme="minorHAnsi"/>
                <w:sz w:val="16"/>
                <w:szCs w:val="16"/>
              </w:rPr>
              <w:t>); 1 x audio S/PDIF out; 1 x audio 3.5mm out; 1 x audio 3.5mm in per VGA; 1 x slot OPS; 1 x RS232 di controllo</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 xml:space="preserve">Le seguenti connessioni FRONTALI disponibili (per l’ospite): 1 x HDMI 1.4 in; 1 x USB tipo B (per il </w:t>
            </w:r>
            <w:proofErr w:type="spellStart"/>
            <w:r w:rsidRPr="00020648">
              <w:rPr>
                <w:rFonts w:cstheme="minorHAnsi"/>
                <w:sz w:val="16"/>
                <w:szCs w:val="16"/>
              </w:rPr>
              <w:t>touch</w:t>
            </w:r>
            <w:proofErr w:type="spellEnd"/>
            <w:r w:rsidRPr="00020648">
              <w:rPr>
                <w:rFonts w:cstheme="minorHAnsi"/>
                <w:sz w:val="16"/>
                <w:szCs w:val="16"/>
              </w:rPr>
              <w:t>); 2 x USB tipo A per chiavi USB esterne con contenuti</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lastRenderedPageBreak/>
              <w:t xml:space="preserve">Il pannello con tecnologia </w:t>
            </w:r>
            <w:proofErr w:type="spellStart"/>
            <w:r w:rsidRPr="00020648">
              <w:rPr>
                <w:rFonts w:cstheme="minorHAnsi"/>
                <w:sz w:val="16"/>
                <w:szCs w:val="16"/>
              </w:rPr>
              <w:t>SilkTouch</w:t>
            </w:r>
            <w:proofErr w:type="spellEnd"/>
            <w:r w:rsidRPr="00020648">
              <w:rPr>
                <w:rFonts w:cstheme="minorHAnsi"/>
                <w:sz w:val="16"/>
                <w:szCs w:val="16"/>
              </w:rPr>
              <w:t xml:space="preserve">™: garantisce il perfetto scorrimento del dito sul vetro del monitor senza alcun </w:t>
            </w:r>
            <w:proofErr w:type="spellStart"/>
            <w:r w:rsidRPr="00020648">
              <w:rPr>
                <w:rFonts w:cstheme="minorHAnsi"/>
                <w:sz w:val="16"/>
                <w:szCs w:val="16"/>
              </w:rPr>
              <w:t>frizionamento</w:t>
            </w:r>
            <w:proofErr w:type="spellEnd"/>
            <w:r w:rsidRPr="00020648">
              <w:rPr>
                <w:rFonts w:cstheme="minorHAnsi"/>
                <w:sz w:val="16"/>
                <w:szCs w:val="16"/>
              </w:rPr>
              <w:t xml:space="preserve"> del dito</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Il display deve avere integrato, quindi non essere un modulo OPS o aggiuntivo, il modulo Android con le seguenti funzioni:</w:t>
            </w:r>
          </w:p>
          <w:p w:rsidR="007C08C3" w:rsidRPr="00020648" w:rsidRDefault="007C08C3" w:rsidP="00020648">
            <w:pPr>
              <w:pStyle w:val="Paragrafoelenco"/>
              <w:numPr>
                <w:ilvl w:val="1"/>
                <w:numId w:val="14"/>
              </w:numPr>
              <w:spacing w:after="0"/>
              <w:ind w:left="918"/>
              <w:rPr>
                <w:rFonts w:cstheme="minorHAnsi"/>
                <w:sz w:val="16"/>
                <w:szCs w:val="16"/>
              </w:rPr>
            </w:pPr>
            <w:r w:rsidRPr="00020648">
              <w:rPr>
                <w:rFonts w:cstheme="minorHAnsi"/>
                <w:sz w:val="16"/>
                <w:szCs w:val="16"/>
              </w:rPr>
              <w:t>Lavagna di scrittura bianca con creazione di infinite pagine di lavoro. Ogni pagina è possibile muoverla sui 4 assi cartesiani, ridimensionarla e per ogni ingrandimento le note scritte mantengono la proporzione della dimensione dove sono create.</w:t>
            </w:r>
          </w:p>
          <w:p w:rsidR="007C08C3" w:rsidRPr="00020648" w:rsidRDefault="007C08C3" w:rsidP="00020648">
            <w:pPr>
              <w:pStyle w:val="Paragrafoelenco"/>
              <w:numPr>
                <w:ilvl w:val="1"/>
                <w:numId w:val="14"/>
              </w:numPr>
              <w:spacing w:after="0"/>
              <w:ind w:left="918"/>
              <w:rPr>
                <w:rFonts w:cstheme="minorHAnsi"/>
                <w:sz w:val="16"/>
                <w:szCs w:val="16"/>
              </w:rPr>
            </w:pPr>
            <w:r w:rsidRPr="00020648">
              <w:rPr>
                <w:rFonts w:cstheme="minorHAnsi"/>
                <w:sz w:val="16"/>
                <w:szCs w:val="16"/>
              </w:rPr>
              <w:t>Browser web con filtro contenuti interno/nativo</w:t>
            </w:r>
          </w:p>
          <w:p w:rsidR="007C08C3" w:rsidRPr="00020648" w:rsidRDefault="007C08C3" w:rsidP="00020648">
            <w:pPr>
              <w:pStyle w:val="Paragrafoelenco"/>
              <w:numPr>
                <w:ilvl w:val="1"/>
                <w:numId w:val="14"/>
              </w:numPr>
              <w:spacing w:after="0"/>
              <w:ind w:left="918"/>
              <w:rPr>
                <w:rFonts w:cstheme="minorHAnsi"/>
                <w:sz w:val="16"/>
                <w:szCs w:val="16"/>
              </w:rPr>
            </w:pPr>
            <w:r w:rsidRPr="00020648">
              <w:rPr>
                <w:rFonts w:cstheme="minorHAnsi"/>
                <w:sz w:val="16"/>
                <w:szCs w:val="16"/>
              </w:rPr>
              <w:t>App per la condivisione schermo da e per device esterni, con controllo remoto: mouse, scrittura, video player</w:t>
            </w:r>
          </w:p>
          <w:p w:rsidR="007C08C3" w:rsidRPr="00020648" w:rsidRDefault="007C08C3" w:rsidP="00020648">
            <w:pPr>
              <w:pStyle w:val="Paragrafoelenco"/>
              <w:numPr>
                <w:ilvl w:val="1"/>
                <w:numId w:val="14"/>
              </w:numPr>
              <w:spacing w:after="0"/>
              <w:ind w:left="918"/>
              <w:rPr>
                <w:rFonts w:cstheme="minorHAnsi"/>
                <w:sz w:val="16"/>
                <w:szCs w:val="16"/>
              </w:rPr>
            </w:pPr>
            <w:r w:rsidRPr="00020648">
              <w:rPr>
                <w:rFonts w:cstheme="minorHAnsi"/>
                <w:sz w:val="16"/>
                <w:szCs w:val="16"/>
              </w:rPr>
              <w:t>Lettore ed editor WPS office</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 xml:space="preserve">La funzione di </w:t>
            </w:r>
            <w:proofErr w:type="spellStart"/>
            <w:r w:rsidRPr="00020648">
              <w:rPr>
                <w:rFonts w:cstheme="minorHAnsi"/>
                <w:sz w:val="16"/>
                <w:szCs w:val="16"/>
              </w:rPr>
              <w:t>HotSpot</w:t>
            </w:r>
            <w:proofErr w:type="spellEnd"/>
            <w:r w:rsidRPr="00020648">
              <w:rPr>
                <w:rFonts w:cstheme="minorHAnsi"/>
                <w:sz w:val="16"/>
                <w:szCs w:val="16"/>
              </w:rPr>
              <w:t xml:space="preserve"> wireless integrata: </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La certificazione Energy Star</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Garanzia certificata dal produttore di 3 anni (non è ammessa la dichiarazione del fornitore del bene in gara) con sostituzione gratuita il primo anno</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 xml:space="preserve">Le seguenti certificazioni: REACH, </w:t>
            </w:r>
            <w:proofErr w:type="spellStart"/>
            <w:r w:rsidRPr="00020648">
              <w:rPr>
                <w:rFonts w:cstheme="minorHAnsi"/>
                <w:sz w:val="16"/>
                <w:szCs w:val="16"/>
              </w:rPr>
              <w:t>RoHS</w:t>
            </w:r>
            <w:proofErr w:type="spellEnd"/>
            <w:r w:rsidRPr="00020648">
              <w:rPr>
                <w:rFonts w:cstheme="minorHAnsi"/>
                <w:sz w:val="16"/>
                <w:szCs w:val="16"/>
              </w:rPr>
              <w:t xml:space="preserve">, </w:t>
            </w:r>
            <w:proofErr w:type="spellStart"/>
            <w:r w:rsidRPr="00020648">
              <w:rPr>
                <w:rFonts w:cstheme="minorHAnsi"/>
                <w:sz w:val="16"/>
                <w:szCs w:val="16"/>
              </w:rPr>
              <w:t>Battery</w:t>
            </w:r>
            <w:proofErr w:type="spellEnd"/>
            <w:r w:rsidRPr="00020648">
              <w:rPr>
                <w:rFonts w:cstheme="minorHAnsi"/>
                <w:sz w:val="16"/>
                <w:szCs w:val="16"/>
              </w:rPr>
              <w:t>, WEEE, FCC, IC, CE, EAC, RCM, NRCS, SABS, CITC, TRA</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In dotazione una piattaforma software realizzata dallo stesso produttore del pannello con le seguenti caratteristiche: Il software deve essere un software autore, ovvero dello stesso produttore della lavagna stessa (non terze parti)</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Il software deve essere disponibile in otre 40 lingue, italiano compreso</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 xml:space="preserve">Il software autore deve contenere, in modalità nativa, lo strumento per la valutazione sincrona e asincrona del livello di apprendimento degli studenti. La valutazione deve tenere traccia delle risposte, lavorando sia in modalità nominale che anonima. </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Il software deve essere compatibile con: Windows®, MAC OS, Linux/Unix</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 xml:space="preserve">Il software deve contenere gratuitamente al suo interno strumenti specifici per la matematica, sotto forma di: riconoscimento scrittura e relativa conversione in caratteri matematici; creazione diretta di grafici dalle formule scritte a mano e convertite in testo. </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 xml:space="preserve">Il software deve contenere al suo interno la capacità di creare mappe concettuali direttamente dalle note scritte. </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 xml:space="preserve">Il software autore deve favorire l’accesso immediato alla piattaforma cloud – sempre dello stesso autore, no terze parti - direttamente dal suo menu interno, senza mai dover abbandonare l’ambiente. </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 xml:space="preserve">Il software deve disporre di una </w:t>
            </w:r>
            <w:proofErr w:type="spellStart"/>
            <w:r w:rsidRPr="00020648">
              <w:rPr>
                <w:rFonts w:cstheme="minorHAnsi"/>
                <w:sz w:val="16"/>
                <w:szCs w:val="16"/>
              </w:rPr>
              <w:t>app</w:t>
            </w:r>
            <w:proofErr w:type="spellEnd"/>
            <w:r w:rsidRPr="00020648">
              <w:rPr>
                <w:rFonts w:cstheme="minorHAnsi"/>
                <w:sz w:val="16"/>
                <w:szCs w:val="16"/>
              </w:rPr>
              <w:t xml:space="preserve"> per </w:t>
            </w:r>
            <w:proofErr w:type="spellStart"/>
            <w:r w:rsidRPr="00020648">
              <w:rPr>
                <w:rFonts w:cstheme="minorHAnsi"/>
                <w:sz w:val="16"/>
                <w:szCs w:val="16"/>
              </w:rPr>
              <w:t>iOS</w:t>
            </w:r>
            <w:proofErr w:type="spellEnd"/>
            <w:r w:rsidRPr="00020648">
              <w:rPr>
                <w:rFonts w:cstheme="minorHAnsi"/>
                <w:sz w:val="16"/>
                <w:szCs w:val="16"/>
              </w:rPr>
              <w:t xml:space="preserve"> gratuita (denominata MAESTRO) per replicare in modalità interattiva wireless la piattaforma di lavoro su </w:t>
            </w:r>
            <w:proofErr w:type="spellStart"/>
            <w:proofErr w:type="gramStart"/>
            <w:r w:rsidRPr="00020648">
              <w:rPr>
                <w:rFonts w:cstheme="minorHAnsi"/>
                <w:sz w:val="16"/>
                <w:szCs w:val="16"/>
              </w:rPr>
              <w:t>tablet</w:t>
            </w:r>
            <w:proofErr w:type="spellEnd"/>
            <w:r w:rsidRPr="00020648">
              <w:rPr>
                <w:rFonts w:cstheme="minorHAnsi"/>
                <w:sz w:val="16"/>
                <w:szCs w:val="16"/>
              </w:rPr>
              <w:t xml:space="preserve">  </w:t>
            </w:r>
            <w:proofErr w:type="spellStart"/>
            <w:r w:rsidRPr="00020648">
              <w:rPr>
                <w:rFonts w:cstheme="minorHAnsi"/>
                <w:sz w:val="16"/>
                <w:szCs w:val="16"/>
              </w:rPr>
              <w:t>iPad</w:t>
            </w:r>
            <w:proofErr w:type="spellEnd"/>
            <w:proofErr w:type="gramEnd"/>
            <w:r w:rsidRPr="00020648">
              <w:rPr>
                <w:rFonts w:cstheme="minorHAnsi"/>
                <w:sz w:val="16"/>
                <w:szCs w:val="16"/>
              </w:rPr>
              <w:t>. Tale App deve garantire che l’interazione Docente-Studente sia bidirezionale simultanea</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Il software deve garantire l’accesso diretto, al portale web-</w:t>
            </w:r>
            <w:proofErr w:type="spellStart"/>
            <w:r w:rsidRPr="00020648">
              <w:rPr>
                <w:rFonts w:cstheme="minorHAnsi"/>
                <w:sz w:val="16"/>
                <w:szCs w:val="16"/>
              </w:rPr>
              <w:t>comunity</w:t>
            </w:r>
            <w:proofErr w:type="spellEnd"/>
            <w:r w:rsidRPr="00020648">
              <w:rPr>
                <w:rFonts w:cstheme="minorHAnsi"/>
                <w:sz w:val="16"/>
                <w:szCs w:val="16"/>
              </w:rPr>
              <w:t xml:space="preserve"> realizzato dallo stesso produttore del software autore LIM e disponibile il lingua </w:t>
            </w:r>
            <w:proofErr w:type="gramStart"/>
            <w:r w:rsidRPr="00020648">
              <w:rPr>
                <w:rFonts w:cstheme="minorHAnsi"/>
                <w:sz w:val="16"/>
                <w:szCs w:val="16"/>
              </w:rPr>
              <w:t>italiana .</w:t>
            </w:r>
            <w:proofErr w:type="gramEnd"/>
            <w:r w:rsidRPr="00020648">
              <w:rPr>
                <w:rFonts w:cstheme="minorHAnsi"/>
                <w:sz w:val="16"/>
                <w:szCs w:val="16"/>
              </w:rPr>
              <w:t xml:space="preserve"> L’accesso al portale deve essere gratuito e riservato (</w:t>
            </w:r>
            <w:proofErr w:type="gramStart"/>
            <w:r w:rsidRPr="00020648">
              <w:rPr>
                <w:rFonts w:cstheme="minorHAnsi"/>
                <w:sz w:val="16"/>
                <w:szCs w:val="16"/>
              </w:rPr>
              <w:t>www.exchange.smarttech.com )</w:t>
            </w:r>
            <w:proofErr w:type="gramEnd"/>
            <w:r w:rsidRPr="00020648">
              <w:rPr>
                <w:rFonts w:cstheme="minorHAnsi"/>
                <w:sz w:val="16"/>
                <w:szCs w:val="16"/>
              </w:rPr>
              <w:t>. Sul portale devono essere disponibili per il download gratuito almeno 500 lezioni in lingua italiana e 5000 lezioni in lingua inglese, realizzate con il software autore proposto.</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Il software autore deve contenere lo strumento LAB, per la creazione di lezioni didattiche tramite attività ludiche</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 xml:space="preserve">Il software deve includere la possibilità di creazione di strumenti interattivi denominati </w:t>
            </w:r>
            <w:proofErr w:type="spellStart"/>
            <w:r w:rsidRPr="00020648">
              <w:rPr>
                <w:rFonts w:cstheme="minorHAnsi"/>
                <w:sz w:val="16"/>
                <w:szCs w:val="16"/>
              </w:rPr>
              <w:t>Widgets</w:t>
            </w:r>
            <w:proofErr w:type="spellEnd"/>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 xml:space="preserve">Il software deve consentire di importare/ esportare le lezioni create nel formato Interactive </w:t>
            </w:r>
            <w:proofErr w:type="spellStart"/>
            <w:r w:rsidRPr="00020648">
              <w:rPr>
                <w:rFonts w:cstheme="minorHAnsi"/>
                <w:sz w:val="16"/>
                <w:szCs w:val="16"/>
              </w:rPr>
              <w:t>Whiteboard</w:t>
            </w:r>
            <w:proofErr w:type="spellEnd"/>
            <w:r w:rsidRPr="00020648">
              <w:rPr>
                <w:rFonts w:cstheme="minorHAnsi"/>
                <w:sz w:val="16"/>
                <w:szCs w:val="16"/>
              </w:rPr>
              <w:t xml:space="preserve"> Common File Format (</w:t>
            </w:r>
            <w:proofErr w:type="gramStart"/>
            <w:r w:rsidRPr="00020648">
              <w:rPr>
                <w:rFonts w:cstheme="minorHAnsi"/>
                <w:sz w:val="16"/>
                <w:szCs w:val="16"/>
              </w:rPr>
              <w:t>estensione .</w:t>
            </w:r>
            <w:proofErr w:type="spellStart"/>
            <w:r w:rsidRPr="00020648">
              <w:rPr>
                <w:rFonts w:cstheme="minorHAnsi"/>
                <w:sz w:val="16"/>
                <w:szCs w:val="16"/>
              </w:rPr>
              <w:t>iwb</w:t>
            </w:r>
            <w:proofErr w:type="spellEnd"/>
            <w:proofErr w:type="gramEnd"/>
            <w:r w:rsidRPr="00020648">
              <w:rPr>
                <w:rFonts w:cstheme="minorHAnsi"/>
                <w:sz w:val="16"/>
                <w:szCs w:val="16"/>
              </w:rPr>
              <w:t>)</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Il software deve avere la barra degli strumenti accessibile per qualunque utente, normo dotato o diversamente abile, con attivazione degli strumenti in massimo 3 passaggi per ciascuna funzione</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 xml:space="preserve">Il software deve comprendere la funzionalità di contenuti 3D virtuali, ovvero di file con estensione </w:t>
            </w:r>
            <w:proofErr w:type="gramStart"/>
            <w:r w:rsidRPr="00020648">
              <w:rPr>
                <w:rFonts w:cstheme="minorHAnsi"/>
                <w:sz w:val="16"/>
                <w:szCs w:val="16"/>
              </w:rPr>
              <w:t>“.DAE</w:t>
            </w:r>
            <w:proofErr w:type="gramEnd"/>
            <w:r w:rsidRPr="00020648">
              <w:rPr>
                <w:rFonts w:cstheme="minorHAnsi"/>
                <w:sz w:val="16"/>
                <w:szCs w:val="16"/>
              </w:rPr>
              <w:t>” (</w:t>
            </w:r>
            <w:proofErr w:type="spellStart"/>
            <w:r w:rsidRPr="00020648">
              <w:rPr>
                <w:rFonts w:cstheme="minorHAnsi"/>
                <w:sz w:val="16"/>
                <w:szCs w:val="16"/>
              </w:rPr>
              <w:t>Collada</w:t>
            </w:r>
            <w:proofErr w:type="spellEnd"/>
            <w:r w:rsidRPr="00020648">
              <w:rPr>
                <w:rFonts w:cstheme="minorHAnsi"/>
                <w:sz w:val="16"/>
                <w:szCs w:val="16"/>
              </w:rPr>
              <w:t>)</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Il software deve contenere al suo interno minimo 7000 risorse didattiche.</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 xml:space="preserve">Il software autore deve contenere App specifica per la matematica. </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 xml:space="preserve">Si richiede fornitura di piattaforma cloud con autenticazione per classe da 30 utenti per 12 mesi. Compatibile con qualsiasi browser, non necessita di </w:t>
            </w:r>
            <w:proofErr w:type="spellStart"/>
            <w:r w:rsidRPr="00020648">
              <w:rPr>
                <w:rFonts w:cstheme="minorHAnsi"/>
                <w:sz w:val="16"/>
                <w:szCs w:val="16"/>
              </w:rPr>
              <w:t>app</w:t>
            </w:r>
            <w:proofErr w:type="spellEnd"/>
            <w:r w:rsidRPr="00020648">
              <w:rPr>
                <w:rFonts w:cstheme="minorHAnsi"/>
                <w:sz w:val="16"/>
                <w:szCs w:val="16"/>
              </w:rPr>
              <w:t xml:space="preserve"> né di </w:t>
            </w:r>
            <w:proofErr w:type="spellStart"/>
            <w:r w:rsidRPr="00020648">
              <w:rPr>
                <w:rFonts w:cstheme="minorHAnsi"/>
                <w:sz w:val="16"/>
                <w:szCs w:val="16"/>
              </w:rPr>
              <w:t>plugin</w:t>
            </w:r>
            <w:proofErr w:type="spellEnd"/>
            <w:r w:rsidRPr="00020648">
              <w:rPr>
                <w:rFonts w:cstheme="minorHAnsi"/>
                <w:sz w:val="16"/>
                <w:szCs w:val="16"/>
              </w:rPr>
              <w:t xml:space="preserve"> da installare, HTML5. Più di 55 funzioni per docenti e studenti, tra cui: libri digitali e </w:t>
            </w:r>
            <w:proofErr w:type="spellStart"/>
            <w:r w:rsidRPr="00020648">
              <w:rPr>
                <w:rFonts w:cstheme="minorHAnsi"/>
                <w:sz w:val="16"/>
                <w:szCs w:val="16"/>
              </w:rPr>
              <w:t>Booklets</w:t>
            </w:r>
            <w:proofErr w:type="spellEnd"/>
            <w:r w:rsidRPr="00020648">
              <w:rPr>
                <w:rFonts w:cstheme="minorHAnsi"/>
                <w:sz w:val="16"/>
                <w:szCs w:val="16"/>
              </w:rPr>
              <w:t xml:space="preserve">; presentazioni, LIM Slide, Rock Slide, slide da Wikipedia; mappe mentali e concettuali da lista, grafiche, mappe da Wikipedia; strumenti e video per la classe capovolta, Compito autentico, Video con </w:t>
            </w:r>
            <w:proofErr w:type="spellStart"/>
            <w:r w:rsidRPr="00020648">
              <w:rPr>
                <w:rFonts w:cstheme="minorHAnsi"/>
                <w:sz w:val="16"/>
                <w:szCs w:val="16"/>
              </w:rPr>
              <w:t>teleprompter</w:t>
            </w:r>
            <w:proofErr w:type="spellEnd"/>
            <w:r w:rsidRPr="00020648">
              <w:rPr>
                <w:rFonts w:cstheme="minorHAnsi"/>
                <w:sz w:val="16"/>
                <w:szCs w:val="16"/>
              </w:rPr>
              <w:t xml:space="preserve">, quiz video; Quiz e verifiche; Nuvola di parole; </w:t>
            </w:r>
            <w:r w:rsidRPr="00020648">
              <w:rPr>
                <w:rFonts w:cstheme="minorHAnsi"/>
                <w:sz w:val="16"/>
                <w:szCs w:val="16"/>
              </w:rPr>
              <w:lastRenderedPageBreak/>
              <w:t xml:space="preserve">Immagine panorama; Animazioni, quiz e Sintesi vocale; Rubriche di Valutazione; Giornalino; </w:t>
            </w:r>
            <w:proofErr w:type="spellStart"/>
            <w:r w:rsidRPr="00020648">
              <w:rPr>
                <w:rFonts w:cstheme="minorHAnsi"/>
                <w:sz w:val="16"/>
                <w:szCs w:val="16"/>
              </w:rPr>
              <w:t>Timeline</w:t>
            </w:r>
            <w:proofErr w:type="spellEnd"/>
            <w:r w:rsidRPr="00020648">
              <w:rPr>
                <w:rFonts w:cstheme="minorHAnsi"/>
                <w:sz w:val="16"/>
                <w:szCs w:val="16"/>
              </w:rPr>
              <w:t>; Riassunto Automatico; funzioni specifiche per i DSA; condivisione dei contenuti; funzione BYOD per creare in tempo reale contenuti con i device degli studenti in aula o a distanza. Più di 13.000 risorse già create.</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Si richiede Corso di 4 ore su quest’ultima piattaforma cloud: il corso dovrà mettere in grado il partecipante di gestire una didattica digitale a supporto delle attività tradizionali per lo studio con le proprie classi e realizzare percorsi formativi utilizzando gli strumenti di elearning della piattaforma. Il corso deve essere in modalità videocorso elearning in unica erogazione: 4h di corso + test</w:t>
            </w:r>
          </w:p>
          <w:p w:rsidR="007C08C3" w:rsidRPr="00020648" w:rsidRDefault="007C08C3" w:rsidP="00020648">
            <w:pPr>
              <w:pStyle w:val="Paragrafoelenco"/>
              <w:numPr>
                <w:ilvl w:val="0"/>
                <w:numId w:val="14"/>
              </w:numPr>
              <w:spacing w:after="0"/>
              <w:ind w:left="351" w:hanging="284"/>
              <w:rPr>
                <w:rFonts w:cstheme="minorHAnsi"/>
                <w:sz w:val="16"/>
                <w:szCs w:val="16"/>
              </w:rPr>
            </w:pPr>
            <w:r w:rsidRPr="00020648">
              <w:rPr>
                <w:rFonts w:cstheme="minorHAnsi"/>
                <w:sz w:val="16"/>
                <w:szCs w:val="16"/>
              </w:rPr>
              <w:t>Il corso deve essere di agenzia accreditata dal MIUR per la formazione del personale della scuola Secondo Direttiva Ministeriale n.170/2016 (ex n. 90/2003)</w:t>
            </w:r>
          </w:p>
        </w:tc>
        <w:tc>
          <w:tcPr>
            <w:tcW w:w="567" w:type="dxa"/>
            <w:tcBorders>
              <w:top w:val="single" w:sz="4" w:space="0" w:color="auto"/>
              <w:left w:val="single" w:sz="4" w:space="0" w:color="auto"/>
              <w:bottom w:val="single" w:sz="4" w:space="0" w:color="auto"/>
              <w:right w:val="single" w:sz="4" w:space="0" w:color="auto"/>
            </w:tcBorders>
          </w:tcPr>
          <w:p w:rsidR="007C08C3" w:rsidRPr="00EE0854" w:rsidRDefault="007C08C3" w:rsidP="00283E46">
            <w:pPr>
              <w:jc w:val="right"/>
              <w:rPr>
                <w:rFonts w:cstheme="minorHAnsi"/>
                <w:color w:val="000000"/>
                <w:sz w:val="16"/>
                <w:szCs w:val="16"/>
              </w:rPr>
            </w:pPr>
            <w:r w:rsidRPr="00EE0854">
              <w:rPr>
                <w:rFonts w:cstheme="minorHAnsi"/>
                <w:color w:val="000000"/>
                <w:sz w:val="16"/>
                <w:szCs w:val="16"/>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7C08C3" w:rsidRPr="00EE0854" w:rsidRDefault="007C08C3" w:rsidP="00283E46">
            <w:pPr>
              <w:jc w:val="right"/>
              <w:rPr>
                <w:rFonts w:cstheme="minorHAnsi"/>
                <w:color w:val="000000"/>
                <w:sz w:val="16"/>
                <w:szCs w:val="16"/>
              </w:rPr>
            </w:pPr>
            <w:r w:rsidRPr="00EE0854">
              <w:rPr>
                <w:rFonts w:cstheme="minorHAnsi"/>
                <w:color w:val="000000"/>
                <w:sz w:val="16"/>
                <w:szCs w:val="16"/>
              </w:rPr>
              <w:t>€ 3.380,00</w:t>
            </w:r>
          </w:p>
        </w:tc>
        <w:tc>
          <w:tcPr>
            <w:tcW w:w="1134" w:type="dxa"/>
            <w:tcBorders>
              <w:top w:val="single" w:sz="4" w:space="0" w:color="auto"/>
              <w:left w:val="single" w:sz="4" w:space="0" w:color="auto"/>
              <w:bottom w:val="single" w:sz="4" w:space="0" w:color="auto"/>
              <w:right w:val="single" w:sz="4" w:space="0" w:color="auto"/>
            </w:tcBorders>
          </w:tcPr>
          <w:p w:rsidR="007C08C3" w:rsidRPr="00EE0854" w:rsidRDefault="007C08C3" w:rsidP="00283E46">
            <w:pPr>
              <w:jc w:val="right"/>
              <w:rPr>
                <w:rFonts w:cstheme="minorHAnsi"/>
                <w:color w:val="000000"/>
                <w:sz w:val="16"/>
                <w:szCs w:val="16"/>
              </w:rPr>
            </w:pPr>
            <w:r w:rsidRPr="00EE0854">
              <w:rPr>
                <w:rFonts w:cstheme="minorHAnsi"/>
                <w:color w:val="000000"/>
                <w:sz w:val="16"/>
                <w:szCs w:val="16"/>
              </w:rPr>
              <w:t>€ 3.380,00</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C08C3" w:rsidRPr="00EE0854" w:rsidRDefault="007C08C3" w:rsidP="00283E46">
            <w:pPr>
              <w:rPr>
                <w:rStyle w:val="Collegamentoipertestuale"/>
                <w:rFonts w:cstheme="minorHAnsi"/>
                <w:sz w:val="16"/>
                <w:szCs w:val="16"/>
              </w:rPr>
            </w:pPr>
            <w:r w:rsidRPr="00EE0854">
              <w:rPr>
                <w:rStyle w:val="Collegamentoipertestuale"/>
                <w:rFonts w:cstheme="minorHAnsi"/>
                <w:sz w:val="16"/>
                <w:szCs w:val="16"/>
              </w:rPr>
              <w:t>Display interattivo SMART Board® - MX165 + Piattaforma Cloud GeniusBoard Impari 1 anno 1 classe (fino a 30 allievi) + corso n. 4 ore</w:t>
            </w:r>
          </w:p>
        </w:tc>
      </w:tr>
      <w:tr w:rsidR="007B3309" w:rsidRPr="00EE0854" w:rsidTr="00283E46">
        <w:trPr>
          <w:trHeight w:val="19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7B3309" w:rsidRPr="0063588A" w:rsidRDefault="007B3309" w:rsidP="007B3309">
            <w:pPr>
              <w:spacing w:after="0"/>
              <w:rPr>
                <w:rFonts w:ascii="Calibri" w:hAnsi="Calibri"/>
                <w:b/>
                <w:bCs/>
                <w:sz w:val="16"/>
                <w:szCs w:val="16"/>
              </w:rPr>
            </w:pPr>
            <w:r w:rsidRPr="0063588A">
              <w:rPr>
                <w:rFonts w:ascii="Calibri" w:hAnsi="Calibri"/>
                <w:b/>
                <w:bCs/>
                <w:sz w:val="16"/>
                <w:szCs w:val="16"/>
              </w:rPr>
              <w:lastRenderedPageBreak/>
              <w:t xml:space="preserve">SEDUTA con TAVOLA SCRITTOIO su RUOTE </w:t>
            </w:r>
          </w:p>
          <w:p w:rsidR="007B3309" w:rsidRPr="0063588A" w:rsidRDefault="007B3309" w:rsidP="007B3309">
            <w:pPr>
              <w:spacing w:after="0"/>
              <w:rPr>
                <w:rFonts w:ascii="Calibri" w:hAnsi="Calibri"/>
                <w:b/>
                <w:bCs/>
                <w:sz w:val="16"/>
                <w:szCs w:val="16"/>
              </w:rPr>
            </w:pPr>
            <w:r w:rsidRPr="0063588A">
              <w:rPr>
                <w:rFonts w:ascii="Calibri" w:hAnsi="Calibri"/>
                <w:b/>
                <w:bCs/>
                <w:sz w:val="16"/>
                <w:szCs w:val="16"/>
              </w:rPr>
              <w:t>La seduta consente l’utilizzo sia ad Utenti destrorsi che mancini.</w:t>
            </w:r>
          </w:p>
          <w:p w:rsidR="007B3309" w:rsidRPr="0063588A" w:rsidRDefault="007B3309" w:rsidP="007B3309">
            <w:pPr>
              <w:spacing w:after="0"/>
              <w:rPr>
                <w:rFonts w:ascii="Calibri" w:hAnsi="Calibri"/>
                <w:sz w:val="16"/>
                <w:szCs w:val="16"/>
              </w:rPr>
            </w:pPr>
            <w:r w:rsidRPr="0063588A">
              <w:rPr>
                <w:rFonts w:ascii="Calibri" w:hAnsi="Calibri"/>
                <w:sz w:val="16"/>
                <w:szCs w:val="16"/>
              </w:rPr>
              <w:t xml:space="preserve">La struttura metallica è del tipo “cantilever”, perfettamente bilanciata, realizzata nelle parti principali in tubolare da mm. 28x2. Le saldature sono a filo continuo e la verniciatura è effettuata con polveri epossidiche, con uno spessore non inferiore a 60 </w:t>
            </w:r>
            <w:proofErr w:type="spellStart"/>
            <w:r w:rsidRPr="0063588A">
              <w:rPr>
                <w:rFonts w:ascii="Calibri" w:hAnsi="Calibri"/>
                <w:sz w:val="16"/>
                <w:szCs w:val="16"/>
              </w:rPr>
              <w:t>μm</w:t>
            </w:r>
            <w:proofErr w:type="spellEnd"/>
            <w:r w:rsidRPr="0063588A">
              <w:rPr>
                <w:rFonts w:ascii="Calibri" w:hAnsi="Calibri"/>
                <w:sz w:val="16"/>
                <w:szCs w:val="16"/>
              </w:rPr>
              <w:t xml:space="preserve"> (micron). </w:t>
            </w:r>
          </w:p>
          <w:p w:rsidR="007B3309" w:rsidRPr="0063588A" w:rsidRDefault="007B3309" w:rsidP="007B3309">
            <w:pPr>
              <w:spacing w:after="0"/>
              <w:rPr>
                <w:rFonts w:ascii="Calibri" w:hAnsi="Calibri"/>
                <w:sz w:val="16"/>
                <w:szCs w:val="16"/>
              </w:rPr>
            </w:pPr>
            <w:r w:rsidRPr="0063588A">
              <w:rPr>
                <w:rFonts w:ascii="Calibri" w:hAnsi="Calibri"/>
                <w:sz w:val="16"/>
                <w:szCs w:val="16"/>
              </w:rPr>
              <w:t xml:space="preserve">La seduta del tipo monoscocca, con forma anatomica, dello spessore di 7 mm. </w:t>
            </w:r>
            <w:proofErr w:type="gramStart"/>
            <w:r w:rsidRPr="0063588A">
              <w:rPr>
                <w:rFonts w:ascii="Calibri" w:hAnsi="Calibri"/>
                <w:sz w:val="16"/>
                <w:szCs w:val="16"/>
              </w:rPr>
              <w:t>per</w:t>
            </w:r>
            <w:proofErr w:type="gramEnd"/>
            <w:r w:rsidRPr="0063588A">
              <w:rPr>
                <w:rFonts w:ascii="Calibri" w:hAnsi="Calibri"/>
                <w:sz w:val="16"/>
                <w:szCs w:val="16"/>
              </w:rPr>
              <w:t xml:space="preserve"> il sedile e 4 mm. </w:t>
            </w:r>
            <w:proofErr w:type="gramStart"/>
            <w:r w:rsidRPr="0063588A">
              <w:rPr>
                <w:rFonts w:ascii="Calibri" w:hAnsi="Calibri"/>
                <w:sz w:val="16"/>
                <w:szCs w:val="16"/>
              </w:rPr>
              <w:t>per</w:t>
            </w:r>
            <w:proofErr w:type="gramEnd"/>
            <w:r w:rsidRPr="0063588A">
              <w:rPr>
                <w:rFonts w:ascii="Calibri" w:hAnsi="Calibri"/>
                <w:sz w:val="16"/>
                <w:szCs w:val="16"/>
              </w:rPr>
              <w:t xml:space="preserve"> lo schienale, è realizzata in robusto polipropilene che consente una flessione dello schienale fino a 12°.</w:t>
            </w:r>
          </w:p>
          <w:p w:rsidR="007B3309" w:rsidRPr="0063588A" w:rsidRDefault="007B3309" w:rsidP="007B3309">
            <w:pPr>
              <w:spacing w:after="0"/>
              <w:rPr>
                <w:rFonts w:ascii="Calibri" w:hAnsi="Calibri"/>
                <w:sz w:val="16"/>
                <w:szCs w:val="16"/>
              </w:rPr>
            </w:pPr>
            <w:r w:rsidRPr="0063588A">
              <w:rPr>
                <w:rFonts w:ascii="Calibri" w:hAnsi="Calibri"/>
                <w:sz w:val="16"/>
                <w:szCs w:val="16"/>
              </w:rPr>
              <w:t xml:space="preserve">La tavoletta scrittoio è realizzata con multistrati di betulla, del tipo E1, da mm. 18 minimo di spessore, con rivestimento sulle due facce in laminato plastico del tipo anti-graffio da mm. 0,9 minimo di spessore (è espressamente escluso l’uso di nobilitato melaminico), munita di incavo poggia-penne protetto da profilo in plastica </w:t>
            </w:r>
            <w:r w:rsidRPr="0063588A">
              <w:rPr>
                <w:rFonts w:ascii="Calibri" w:hAnsi="Calibri"/>
                <w:i/>
                <w:iCs/>
                <w:sz w:val="16"/>
                <w:szCs w:val="16"/>
              </w:rPr>
              <w:t>(opzione)</w:t>
            </w:r>
            <w:r w:rsidRPr="0063588A">
              <w:rPr>
                <w:rFonts w:ascii="Calibri" w:hAnsi="Calibri"/>
                <w:sz w:val="16"/>
                <w:szCs w:val="16"/>
              </w:rPr>
              <w:t xml:space="preserve">. I bordi perimetrali sono a vista, a sezione esterna bombata (è espressamente escluso l’uso di bordi perimetrali in </w:t>
            </w:r>
            <w:proofErr w:type="spellStart"/>
            <w:r w:rsidRPr="0063588A">
              <w:rPr>
                <w:rFonts w:ascii="Calibri" w:hAnsi="Calibri"/>
                <w:sz w:val="16"/>
                <w:szCs w:val="16"/>
              </w:rPr>
              <w:t>abs</w:t>
            </w:r>
            <w:proofErr w:type="spellEnd"/>
            <w:r w:rsidRPr="0063588A">
              <w:rPr>
                <w:rFonts w:ascii="Calibri" w:hAnsi="Calibri"/>
                <w:sz w:val="16"/>
                <w:szCs w:val="16"/>
              </w:rPr>
              <w:t xml:space="preserve"> o in altro materiale), protetti con vernice trasparente ed ignifuga. Gli spigoli sono arrotondati con raggio mm. 50. Il meccanismo di regolazione della tavoletta scrittoio consenti all’Utente, per mezzo di due boccole in acciaio con cuscinetti in nylon auto-lubrificati, lo spostamento dalla posizione destra alla posizione sinistra e viceversa ed una contemporanea rotazione della stessa tavoletta fino a 180°, con sistema di blocco. La tavoletta scrittoio prevede due rientranze nella parte mediana, raggiate, da mm.30, per favorire un comodo appoggio degli avambracci. </w:t>
            </w:r>
          </w:p>
          <w:p w:rsidR="007B3309" w:rsidRPr="0063588A" w:rsidRDefault="007B3309" w:rsidP="007B3309">
            <w:pPr>
              <w:spacing w:after="0"/>
              <w:rPr>
                <w:rFonts w:ascii="Calibri" w:hAnsi="Calibri"/>
                <w:sz w:val="16"/>
                <w:szCs w:val="16"/>
              </w:rPr>
            </w:pPr>
            <w:r w:rsidRPr="0063588A">
              <w:rPr>
                <w:rFonts w:ascii="Calibri" w:hAnsi="Calibri"/>
                <w:sz w:val="16"/>
                <w:szCs w:val="16"/>
              </w:rPr>
              <w:t>Alla base della seduta è previsto un ampio piano di appoggio per la collocazione di borse o altro, realizzato in lamiera micro-forata, per evitare l’accumulo di polvere, ed un vano portabottiglie.</w:t>
            </w:r>
          </w:p>
          <w:p w:rsidR="007B3309" w:rsidRPr="0063588A" w:rsidRDefault="007B3309" w:rsidP="007B3309">
            <w:pPr>
              <w:spacing w:after="0"/>
              <w:rPr>
                <w:rFonts w:ascii="Calibri" w:hAnsi="Calibri"/>
                <w:sz w:val="16"/>
                <w:szCs w:val="16"/>
              </w:rPr>
            </w:pPr>
            <w:r w:rsidRPr="0063588A">
              <w:rPr>
                <w:rFonts w:ascii="Calibri" w:hAnsi="Calibri"/>
                <w:sz w:val="16"/>
                <w:szCs w:val="16"/>
              </w:rPr>
              <w:t xml:space="preserve">I punti di contatto del telaio con i piedi dell’Utente sono opportunamente protetti da elementi </w:t>
            </w:r>
            <w:proofErr w:type="spellStart"/>
            <w:r w:rsidRPr="0063588A">
              <w:rPr>
                <w:rFonts w:ascii="Calibri" w:hAnsi="Calibri"/>
                <w:sz w:val="16"/>
                <w:szCs w:val="16"/>
              </w:rPr>
              <w:t>inestraibili</w:t>
            </w:r>
            <w:proofErr w:type="spellEnd"/>
            <w:r w:rsidRPr="0063588A">
              <w:rPr>
                <w:rFonts w:ascii="Calibri" w:hAnsi="Calibri"/>
                <w:sz w:val="16"/>
                <w:szCs w:val="16"/>
              </w:rPr>
              <w:t xml:space="preserve"> realizzati in robusta polietilene. </w:t>
            </w:r>
          </w:p>
          <w:p w:rsidR="007B3309" w:rsidRPr="0063588A" w:rsidRDefault="007B3309" w:rsidP="007B3309">
            <w:pPr>
              <w:spacing w:after="0"/>
              <w:rPr>
                <w:rFonts w:ascii="Calibri" w:hAnsi="Calibri"/>
                <w:sz w:val="16"/>
                <w:szCs w:val="16"/>
              </w:rPr>
            </w:pPr>
            <w:r w:rsidRPr="0063588A">
              <w:rPr>
                <w:rFonts w:ascii="Calibri" w:hAnsi="Calibri"/>
                <w:sz w:val="16"/>
                <w:szCs w:val="16"/>
              </w:rPr>
              <w:t>Le quattro ruote alla base consentono la rotazione ed il facile spostamento della seduta da parte dell’utilizzatore.</w:t>
            </w:r>
          </w:p>
          <w:p w:rsidR="007B3309" w:rsidRPr="0063588A" w:rsidRDefault="007B3309" w:rsidP="007B3309">
            <w:pPr>
              <w:spacing w:after="0"/>
              <w:rPr>
                <w:rFonts w:ascii="Calibri" w:hAnsi="Calibri"/>
                <w:sz w:val="16"/>
                <w:szCs w:val="16"/>
              </w:rPr>
            </w:pPr>
            <w:r w:rsidRPr="0063588A">
              <w:rPr>
                <w:rFonts w:ascii="Calibri" w:hAnsi="Calibri"/>
                <w:sz w:val="16"/>
                <w:szCs w:val="16"/>
              </w:rPr>
              <w:t>Le dimensioni della tavoletta sono di cm. 56x36</w:t>
            </w:r>
          </w:p>
          <w:p w:rsidR="007B3309" w:rsidRPr="0063588A" w:rsidRDefault="007B3309" w:rsidP="007B3309">
            <w:pPr>
              <w:spacing w:after="0"/>
              <w:rPr>
                <w:rFonts w:ascii="Calibri" w:hAnsi="Calibri"/>
                <w:sz w:val="16"/>
                <w:szCs w:val="16"/>
              </w:rPr>
            </w:pPr>
            <w:r w:rsidRPr="0063588A">
              <w:rPr>
                <w:rFonts w:ascii="Calibri" w:hAnsi="Calibri"/>
                <w:sz w:val="16"/>
                <w:szCs w:val="16"/>
              </w:rPr>
              <w:t xml:space="preserve">Le Seduta risponde ai requisiti di resistenza meccanica in conformità alla Norma UNI EN 1729:1-2/2016 e la Tavoletta alla Norma 16139 par. 6; i test sono stati effettuati da un Laboratorio autorizzato ed accreditato </w:t>
            </w:r>
            <w:proofErr w:type="spellStart"/>
            <w:r w:rsidRPr="0063588A">
              <w:rPr>
                <w:rFonts w:ascii="Calibri" w:hAnsi="Calibri"/>
                <w:sz w:val="16"/>
                <w:szCs w:val="16"/>
              </w:rPr>
              <w:t>Accredia</w:t>
            </w:r>
            <w:proofErr w:type="spellEnd"/>
            <w:r w:rsidRPr="0063588A">
              <w:rPr>
                <w:rFonts w:ascii="Calibri" w:hAnsi="Calibri"/>
                <w:sz w:val="16"/>
                <w:szCs w:val="16"/>
              </w:rPr>
              <w:t>.</w:t>
            </w:r>
          </w:p>
          <w:p w:rsidR="007B3309" w:rsidRPr="0063588A" w:rsidRDefault="007B3309" w:rsidP="007B3309">
            <w:pPr>
              <w:spacing w:after="0"/>
              <w:rPr>
                <w:rFonts w:ascii="Calibri" w:hAnsi="Calibri"/>
                <w:sz w:val="16"/>
                <w:szCs w:val="16"/>
              </w:rPr>
            </w:pPr>
            <w:r w:rsidRPr="0063588A">
              <w:rPr>
                <w:rFonts w:ascii="Calibri" w:hAnsi="Calibri"/>
                <w:sz w:val="16"/>
                <w:szCs w:val="16"/>
              </w:rPr>
              <w:t xml:space="preserve">Certificazioni sul prodotto: EN 1729:1-2 </w:t>
            </w:r>
            <w:proofErr w:type="spellStart"/>
            <w:r w:rsidRPr="0063588A">
              <w:rPr>
                <w:rFonts w:ascii="Calibri" w:hAnsi="Calibri"/>
                <w:sz w:val="16"/>
                <w:szCs w:val="16"/>
              </w:rPr>
              <w:t>ediz</w:t>
            </w:r>
            <w:proofErr w:type="spellEnd"/>
            <w:r w:rsidRPr="0063588A">
              <w:rPr>
                <w:rFonts w:ascii="Calibri" w:hAnsi="Calibri"/>
                <w:sz w:val="16"/>
                <w:szCs w:val="16"/>
              </w:rPr>
              <w:t xml:space="preserve">. 2016 </w:t>
            </w:r>
          </w:p>
          <w:p w:rsidR="007B3309" w:rsidRPr="0063588A" w:rsidRDefault="007B3309" w:rsidP="007B3309">
            <w:pPr>
              <w:spacing w:after="0"/>
              <w:rPr>
                <w:rFonts w:ascii="Calibri" w:hAnsi="Calibri"/>
                <w:sz w:val="16"/>
                <w:szCs w:val="16"/>
              </w:rPr>
            </w:pPr>
            <w:r w:rsidRPr="0063588A">
              <w:rPr>
                <w:rFonts w:ascii="Calibri" w:hAnsi="Calibri"/>
                <w:sz w:val="16"/>
                <w:szCs w:val="16"/>
              </w:rPr>
              <w:t xml:space="preserve">Certificazioni del produttore: ISO 9001, ISO 14001, OHSAS 18001, SA8000, FSC, BEST FOUR </w:t>
            </w:r>
          </w:p>
          <w:p w:rsidR="007B3309" w:rsidRPr="003B233E" w:rsidRDefault="007B3309" w:rsidP="007B3309">
            <w:pPr>
              <w:spacing w:after="0"/>
              <w:rPr>
                <w:rFonts w:ascii="Calibri" w:hAnsi="Calibri"/>
                <w:sz w:val="16"/>
                <w:szCs w:val="16"/>
              </w:rPr>
            </w:pPr>
          </w:p>
        </w:tc>
        <w:tc>
          <w:tcPr>
            <w:tcW w:w="567" w:type="dxa"/>
            <w:tcBorders>
              <w:top w:val="single" w:sz="4" w:space="0" w:color="auto"/>
              <w:left w:val="single" w:sz="4" w:space="0" w:color="auto"/>
              <w:bottom w:val="single" w:sz="4" w:space="0" w:color="auto"/>
              <w:right w:val="single" w:sz="4" w:space="0" w:color="auto"/>
            </w:tcBorders>
          </w:tcPr>
          <w:p w:rsidR="007B3309" w:rsidRPr="00CB2712" w:rsidRDefault="007B3309" w:rsidP="007B3309">
            <w:pPr>
              <w:jc w:val="right"/>
              <w:rPr>
                <w:rFonts w:ascii="Calibri" w:hAnsi="Calibri"/>
                <w:color w:val="000000"/>
                <w:sz w:val="16"/>
                <w:szCs w:val="16"/>
              </w:rPr>
            </w:pPr>
            <w:r>
              <w:rPr>
                <w:rFonts w:ascii="Calibri" w:hAnsi="Calibri"/>
                <w:color w:val="000000"/>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7B3309" w:rsidRPr="00CB2712" w:rsidRDefault="007B3309" w:rsidP="007B3309">
            <w:pPr>
              <w:jc w:val="right"/>
              <w:rPr>
                <w:rFonts w:ascii="Calibri" w:hAnsi="Calibri"/>
                <w:color w:val="000000"/>
                <w:sz w:val="16"/>
                <w:szCs w:val="16"/>
              </w:rPr>
            </w:pPr>
            <w:r>
              <w:rPr>
                <w:rFonts w:ascii="Calibri" w:hAnsi="Calibri"/>
                <w:color w:val="000000"/>
                <w:sz w:val="16"/>
                <w:szCs w:val="16"/>
              </w:rPr>
              <w:t xml:space="preserve"> €</w:t>
            </w:r>
            <w:r w:rsidRPr="00CB2712">
              <w:rPr>
                <w:rFonts w:ascii="Calibri" w:hAnsi="Calibri"/>
                <w:color w:val="000000"/>
                <w:sz w:val="16"/>
                <w:szCs w:val="16"/>
              </w:rPr>
              <w:t xml:space="preserve"> </w:t>
            </w:r>
            <w:r>
              <w:rPr>
                <w:rFonts w:ascii="Calibri" w:hAnsi="Calibri"/>
                <w:color w:val="000000"/>
                <w:sz w:val="16"/>
                <w:szCs w:val="16"/>
              </w:rPr>
              <w:t>289</w:t>
            </w:r>
            <w:r w:rsidRPr="00CB2712">
              <w:rPr>
                <w:rFonts w:ascii="Calibri" w:hAnsi="Calibri"/>
                <w:color w:val="000000"/>
                <w:sz w:val="16"/>
                <w:szCs w:val="16"/>
              </w:rPr>
              <w:t xml:space="preserve">,00 </w:t>
            </w:r>
          </w:p>
        </w:tc>
        <w:tc>
          <w:tcPr>
            <w:tcW w:w="1134" w:type="dxa"/>
            <w:tcBorders>
              <w:top w:val="single" w:sz="4" w:space="0" w:color="auto"/>
              <w:left w:val="single" w:sz="4" w:space="0" w:color="auto"/>
              <w:bottom w:val="single" w:sz="4" w:space="0" w:color="auto"/>
              <w:right w:val="single" w:sz="4" w:space="0" w:color="auto"/>
            </w:tcBorders>
          </w:tcPr>
          <w:p w:rsidR="007B3309" w:rsidRPr="00CB2712" w:rsidRDefault="007B3309" w:rsidP="007B3309">
            <w:pPr>
              <w:spacing w:after="0" w:line="240" w:lineRule="auto"/>
              <w:jc w:val="right"/>
              <w:rPr>
                <w:rFonts w:ascii="Calibri" w:eastAsia="Times New Roman" w:hAnsi="Calibri" w:cs="Times New Roman"/>
                <w:color w:val="000000"/>
                <w:sz w:val="16"/>
                <w:szCs w:val="16"/>
                <w:lang w:eastAsia="it-IT"/>
              </w:rPr>
            </w:pPr>
            <w:r>
              <w:rPr>
                <w:rFonts w:ascii="Calibri" w:hAnsi="Calibri"/>
                <w:color w:val="000000"/>
                <w:sz w:val="16"/>
                <w:szCs w:val="16"/>
              </w:rPr>
              <w:t>€</w:t>
            </w:r>
            <w:r w:rsidRPr="00CB2712">
              <w:rPr>
                <w:rFonts w:ascii="Calibri" w:hAnsi="Calibri"/>
                <w:color w:val="000000"/>
                <w:sz w:val="16"/>
                <w:szCs w:val="16"/>
              </w:rPr>
              <w:t xml:space="preserve"> </w:t>
            </w:r>
            <w:r>
              <w:rPr>
                <w:rFonts w:ascii="Calibri" w:hAnsi="Calibri"/>
                <w:color w:val="000000"/>
                <w:sz w:val="16"/>
                <w:szCs w:val="16"/>
              </w:rPr>
              <w:t>5.780</w:t>
            </w:r>
            <w:r w:rsidRPr="00CB2712">
              <w:rPr>
                <w:rFonts w:ascii="Calibri" w:hAnsi="Calibri"/>
                <w:color w:val="000000"/>
                <w:sz w:val="16"/>
                <w:szCs w:val="16"/>
              </w:rPr>
              <w:t>,00</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B3309" w:rsidRPr="003B233E" w:rsidRDefault="007B3309" w:rsidP="007B3309">
            <w:pPr>
              <w:rPr>
                <w:rStyle w:val="Collegamentoipertestuale"/>
                <w:rFonts w:ascii="Calibri" w:hAnsi="Calibri"/>
                <w:sz w:val="16"/>
                <w:szCs w:val="16"/>
              </w:rPr>
            </w:pPr>
            <w:r w:rsidRPr="007B3309">
              <w:rPr>
                <w:rStyle w:val="Collegamentoipertestuale"/>
                <w:rFonts w:ascii="Calibri" w:hAnsi="Calibri"/>
                <w:sz w:val="16"/>
                <w:szCs w:val="16"/>
              </w:rPr>
              <w:t>https://kktecnodidattica.it/prodotto/sedie/</w:t>
            </w:r>
          </w:p>
        </w:tc>
      </w:tr>
      <w:tr w:rsidR="007C08C3" w:rsidRPr="00020648" w:rsidTr="00283E46">
        <w:trPr>
          <w:trHeight w:val="480"/>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7C08C3" w:rsidRPr="00020648" w:rsidRDefault="007C08C3" w:rsidP="00283E46">
            <w:pPr>
              <w:jc w:val="both"/>
              <w:rPr>
                <w:rFonts w:cstheme="minorHAnsi"/>
                <w:b/>
                <w:sz w:val="18"/>
                <w:szCs w:val="18"/>
              </w:rPr>
            </w:pPr>
            <w:r w:rsidRPr="00020648">
              <w:rPr>
                <w:rFonts w:cstheme="minorHAnsi"/>
                <w:b/>
                <w:sz w:val="18"/>
                <w:szCs w:val="18"/>
              </w:rPr>
              <w:t>TOTALE</w:t>
            </w:r>
          </w:p>
        </w:tc>
        <w:tc>
          <w:tcPr>
            <w:tcW w:w="567" w:type="dxa"/>
            <w:tcBorders>
              <w:top w:val="single" w:sz="4" w:space="0" w:color="auto"/>
              <w:left w:val="single" w:sz="4" w:space="0" w:color="auto"/>
              <w:bottom w:val="single" w:sz="4" w:space="0" w:color="auto"/>
              <w:right w:val="single" w:sz="4" w:space="0" w:color="auto"/>
            </w:tcBorders>
          </w:tcPr>
          <w:p w:rsidR="007C08C3" w:rsidRPr="00020648" w:rsidRDefault="007C08C3" w:rsidP="00283E46">
            <w:pPr>
              <w:jc w:val="right"/>
              <w:rPr>
                <w:rFonts w:cstheme="minorHAnsi"/>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C08C3" w:rsidRPr="00020648" w:rsidRDefault="007C08C3" w:rsidP="00283E46">
            <w:pPr>
              <w:jc w:val="right"/>
              <w:rPr>
                <w:rFonts w:cstheme="minorHAnsi"/>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C08C3" w:rsidRPr="00020648" w:rsidRDefault="007C08C3" w:rsidP="00DA646C">
            <w:pPr>
              <w:jc w:val="right"/>
              <w:rPr>
                <w:rFonts w:cstheme="minorHAnsi"/>
                <w:b/>
                <w:color w:val="000000"/>
                <w:sz w:val="16"/>
                <w:szCs w:val="16"/>
              </w:rPr>
            </w:pPr>
            <w:r w:rsidRPr="00020648">
              <w:rPr>
                <w:rFonts w:cstheme="minorHAnsi"/>
                <w:b/>
                <w:color w:val="000000"/>
                <w:sz w:val="16"/>
                <w:szCs w:val="16"/>
              </w:rPr>
              <w:t xml:space="preserve">€ </w:t>
            </w:r>
            <w:r w:rsidR="007B3309">
              <w:rPr>
                <w:rFonts w:cstheme="minorHAnsi"/>
                <w:b/>
                <w:color w:val="000000"/>
                <w:sz w:val="16"/>
                <w:szCs w:val="16"/>
              </w:rPr>
              <w:t>20.00</w:t>
            </w:r>
            <w:r w:rsidR="00DA646C">
              <w:rPr>
                <w:rFonts w:cstheme="minorHAnsi"/>
                <w:b/>
                <w:color w:val="000000"/>
                <w:sz w:val="16"/>
                <w:szCs w:val="16"/>
              </w:rPr>
              <w:t>0,</w:t>
            </w:r>
            <w:r w:rsidR="007B3309">
              <w:rPr>
                <w:rFonts w:cstheme="minorHAnsi"/>
                <w:b/>
                <w:color w:val="000000"/>
                <w:sz w:val="16"/>
                <w:szCs w:val="16"/>
              </w:rPr>
              <w:t>00</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C08C3" w:rsidRPr="00020648" w:rsidRDefault="007C08C3" w:rsidP="00283E46">
            <w:pPr>
              <w:rPr>
                <w:rFonts w:cstheme="minorHAnsi"/>
                <w:b/>
                <w:color w:val="0000FF"/>
                <w:sz w:val="20"/>
                <w:szCs w:val="20"/>
                <w:u w:val="single"/>
              </w:rPr>
            </w:pPr>
          </w:p>
        </w:tc>
      </w:tr>
    </w:tbl>
    <w:p w:rsidR="00937320" w:rsidRDefault="00937320" w:rsidP="00937320">
      <w:pPr>
        <w:rPr>
          <w:rStyle w:val="Enfasiintensa"/>
          <w:b/>
          <w:i w:val="0"/>
          <w:sz w:val="24"/>
        </w:rPr>
      </w:pPr>
    </w:p>
    <w:p w:rsidR="007C08C3" w:rsidRPr="00937320" w:rsidRDefault="007C08C3" w:rsidP="00937320">
      <w:pPr>
        <w:rPr>
          <w:rStyle w:val="Enfasiintensa"/>
          <w:b/>
          <w:i w:val="0"/>
          <w:sz w:val="24"/>
        </w:rPr>
      </w:pPr>
    </w:p>
    <w:p w:rsidR="00937320" w:rsidRDefault="00937320" w:rsidP="00082F01">
      <w:pPr>
        <w:pStyle w:val="Paragrafoelenco"/>
        <w:numPr>
          <w:ilvl w:val="0"/>
          <w:numId w:val="2"/>
        </w:numPr>
        <w:rPr>
          <w:rStyle w:val="Enfasiintensa"/>
          <w:b/>
          <w:i w:val="0"/>
          <w:sz w:val="24"/>
        </w:rPr>
      </w:pPr>
      <w:r w:rsidRPr="00937320">
        <w:rPr>
          <w:rStyle w:val="Enfasiintensa"/>
          <w:b/>
          <w:i w:val="0"/>
          <w:sz w:val="24"/>
        </w:rPr>
        <w:t>Sezione F</w:t>
      </w:r>
    </w:p>
    <w:p w:rsidR="00937320" w:rsidRDefault="00937320" w:rsidP="00937320">
      <w:pPr>
        <w:pStyle w:val="Default"/>
        <w:rPr>
          <w:sz w:val="23"/>
          <w:szCs w:val="23"/>
        </w:rPr>
      </w:pPr>
      <w:r>
        <w:rPr>
          <w:sz w:val="23"/>
          <w:szCs w:val="23"/>
        </w:rPr>
        <w:t xml:space="preserve">Allegare un unico </w:t>
      </w:r>
      <w:r>
        <w:rPr>
          <w:i/>
          <w:iCs/>
          <w:sz w:val="23"/>
          <w:szCs w:val="23"/>
        </w:rPr>
        <w:t>file</w:t>
      </w:r>
      <w:r>
        <w:rPr>
          <w:sz w:val="23"/>
          <w:szCs w:val="23"/>
        </w:rPr>
        <w:t xml:space="preserve">, in formato .pdf, contenente copia del documento di identità in corso di validità del dirigente scolastico </w:t>
      </w:r>
    </w:p>
    <w:p w:rsidR="00937320" w:rsidRDefault="00937320" w:rsidP="00937320">
      <w:pPr>
        <w:rPr>
          <w:rStyle w:val="Enfasiintensa"/>
          <w:b/>
          <w:i w:val="0"/>
          <w:sz w:val="24"/>
        </w:rPr>
      </w:pPr>
    </w:p>
    <w:p w:rsidR="00C93022" w:rsidRPr="00DF71A2" w:rsidRDefault="00C93022" w:rsidP="00C93022">
      <w:r w:rsidRPr="00C93022">
        <w:rPr>
          <w:highlight w:val="yellow"/>
        </w:rPr>
        <w:lastRenderedPageBreak/>
        <w:t>&lt;NOTA: La mancata compilazione anche di una sola delle sezioni sopra indicate ovvero la mancata allegazione del documento di identità comporta l’esclusione dalla presente procedura.&gt;</w:t>
      </w:r>
    </w:p>
    <w:p w:rsidR="007C08C3" w:rsidRDefault="007C08C3" w:rsidP="007C08C3">
      <w:pPr>
        <w:rPr>
          <w:rStyle w:val="Enfasiintensa"/>
          <w:b/>
          <w:i w:val="0"/>
          <w:sz w:val="24"/>
        </w:rPr>
      </w:pPr>
    </w:p>
    <w:p w:rsidR="008F7B2D" w:rsidRPr="007C08C3" w:rsidRDefault="007C08C3" w:rsidP="007C08C3">
      <w:pPr>
        <w:rPr>
          <w:rStyle w:val="Enfasiintensa"/>
          <w:b/>
          <w:sz w:val="24"/>
        </w:rPr>
      </w:pPr>
      <w:r>
        <w:rPr>
          <w:rStyle w:val="Enfasiintensa"/>
          <w:b/>
          <w:i w:val="0"/>
          <w:sz w:val="24"/>
        </w:rPr>
        <w:t xml:space="preserve">Nota: </w:t>
      </w:r>
      <w:r w:rsidR="008F7B2D" w:rsidRPr="007C08C3">
        <w:rPr>
          <w:rStyle w:val="Enfasiintensa"/>
          <w:b/>
          <w:sz w:val="24"/>
        </w:rPr>
        <w:t>Matrice voci di costo per questo progetto</w:t>
      </w:r>
    </w:p>
    <w:tbl>
      <w:tblPr>
        <w:tblStyle w:val="Tabellagriglia1chiara-colore51"/>
        <w:tblW w:w="7300" w:type="dxa"/>
        <w:jc w:val="center"/>
        <w:tblLook w:val="04A0" w:firstRow="1" w:lastRow="0" w:firstColumn="1" w:lastColumn="0" w:noHBand="0" w:noVBand="1"/>
      </w:tblPr>
      <w:tblGrid>
        <w:gridCol w:w="4760"/>
        <w:gridCol w:w="1063"/>
        <w:gridCol w:w="1477"/>
      </w:tblGrid>
      <w:tr w:rsidR="008F7B2D" w:rsidRPr="008F7B2D" w:rsidTr="008F7B2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60" w:type="dxa"/>
            <w:hideMark/>
          </w:tcPr>
          <w:p w:rsidR="008F7B2D" w:rsidRPr="008F7B2D" w:rsidRDefault="008F6872" w:rsidP="008F6872">
            <w:pPr>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Voci di Costo</w:t>
            </w:r>
          </w:p>
        </w:tc>
        <w:tc>
          <w:tcPr>
            <w:tcW w:w="2540" w:type="dxa"/>
            <w:gridSpan w:val="2"/>
            <w:noWrap/>
            <w:hideMark/>
          </w:tcPr>
          <w:p w:rsidR="008F7B2D" w:rsidRPr="008F7B2D" w:rsidRDefault="008F7B2D" w:rsidP="008F7B2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proofErr w:type="gramStart"/>
            <w:r w:rsidRPr="008F7B2D">
              <w:rPr>
                <w:rFonts w:ascii="Calibri" w:eastAsia="Times New Roman" w:hAnsi="Calibri" w:cs="Calibri"/>
                <w:color w:val="000000"/>
                <w:sz w:val="18"/>
                <w:szCs w:val="18"/>
                <w:lang w:eastAsia="it-IT"/>
              </w:rPr>
              <w:t>da</w:t>
            </w:r>
            <w:proofErr w:type="gramEnd"/>
            <w:r w:rsidRPr="008F7B2D">
              <w:rPr>
                <w:rFonts w:ascii="Calibri" w:eastAsia="Times New Roman" w:hAnsi="Calibri" w:cs="Calibri"/>
                <w:color w:val="000000"/>
                <w:sz w:val="18"/>
                <w:szCs w:val="18"/>
                <w:lang w:eastAsia="it-IT"/>
              </w:rPr>
              <w:t xml:space="preserve"> Bando</w:t>
            </w:r>
          </w:p>
        </w:tc>
      </w:tr>
      <w:tr w:rsidR="008F7B2D" w:rsidRPr="008F7B2D" w:rsidTr="008F6872">
        <w:trPr>
          <w:trHeight w:val="300"/>
          <w:jc w:val="center"/>
        </w:trPr>
        <w:tc>
          <w:tcPr>
            <w:cnfStyle w:val="001000000000" w:firstRow="0" w:lastRow="0" w:firstColumn="1" w:lastColumn="0" w:oddVBand="0" w:evenVBand="0" w:oddHBand="0" w:evenHBand="0" w:firstRowFirstColumn="0" w:firstRowLastColumn="0" w:lastRowFirstColumn="0" w:lastRowLastColumn="0"/>
            <w:tcW w:w="4760" w:type="dxa"/>
            <w:hideMark/>
          </w:tcPr>
          <w:p w:rsidR="008F7B2D" w:rsidRPr="008F7B2D" w:rsidRDefault="008F6872" w:rsidP="008F6872">
            <w:pPr>
              <w:autoSpaceDE w:val="0"/>
              <w:autoSpaceDN w:val="0"/>
              <w:adjustRightInd w:val="0"/>
              <w:rPr>
                <w:rFonts w:ascii="Calibri" w:eastAsia="Times New Roman" w:hAnsi="Calibri" w:cs="Calibri"/>
                <w:color w:val="000000"/>
                <w:sz w:val="18"/>
                <w:szCs w:val="18"/>
                <w:lang w:eastAsia="it-IT"/>
              </w:rPr>
            </w:pPr>
            <w:r>
              <w:rPr>
                <w:rFonts w:cstheme="minorHAnsi"/>
                <w:b w:val="0"/>
                <w:bCs w:val="0"/>
                <w:color w:val="000000"/>
                <w:sz w:val="18"/>
                <w:szCs w:val="23"/>
              </w:rPr>
              <w:t>A</w:t>
            </w:r>
            <w:r w:rsidR="007C08C3" w:rsidRPr="007C08C3">
              <w:rPr>
                <w:rFonts w:cstheme="minorHAnsi"/>
                <w:b w:val="0"/>
                <w:bCs w:val="0"/>
                <w:color w:val="000000"/>
                <w:sz w:val="18"/>
                <w:szCs w:val="23"/>
              </w:rPr>
              <w:t>cquisti di beni, compresi gli arredi innovativi, e attrezzature digitali per gli ambienti di apprendimento</w:t>
            </w:r>
          </w:p>
        </w:tc>
        <w:tc>
          <w:tcPr>
            <w:tcW w:w="1063" w:type="dxa"/>
            <w:noWrap/>
            <w:hideMark/>
          </w:tcPr>
          <w:p w:rsidR="008F7B2D" w:rsidRPr="008F7B2D" w:rsidRDefault="008F6872" w:rsidP="008F7B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proofErr w:type="spellStart"/>
            <w:proofErr w:type="gramStart"/>
            <w:r>
              <w:rPr>
                <w:rFonts w:ascii="Calibri" w:eastAsia="Times New Roman" w:hAnsi="Calibri" w:cs="Calibri"/>
                <w:color w:val="000000"/>
                <w:sz w:val="18"/>
                <w:szCs w:val="18"/>
                <w:lang w:eastAsia="it-IT"/>
              </w:rPr>
              <w:t>min</w:t>
            </w:r>
            <w:proofErr w:type="spellEnd"/>
            <w:proofErr w:type="gramEnd"/>
            <w:r>
              <w:rPr>
                <w:rFonts w:ascii="Calibri" w:eastAsia="Times New Roman" w:hAnsi="Calibri" w:cs="Calibri"/>
                <w:color w:val="000000"/>
                <w:sz w:val="18"/>
                <w:szCs w:val="18"/>
                <w:lang w:eastAsia="it-IT"/>
              </w:rPr>
              <w:t xml:space="preserve"> 80</w:t>
            </w:r>
            <w:r w:rsidR="008F7B2D" w:rsidRPr="008F7B2D">
              <w:rPr>
                <w:rFonts w:ascii="Calibri" w:eastAsia="Times New Roman" w:hAnsi="Calibri" w:cs="Calibri"/>
                <w:color w:val="000000"/>
                <w:sz w:val="18"/>
                <w:szCs w:val="18"/>
                <w:lang w:eastAsia="it-IT"/>
              </w:rPr>
              <w:t>%</w:t>
            </w:r>
          </w:p>
        </w:tc>
        <w:tc>
          <w:tcPr>
            <w:tcW w:w="1477" w:type="dxa"/>
            <w:noWrap/>
          </w:tcPr>
          <w:p w:rsidR="008F7B2D" w:rsidRPr="008F7B2D" w:rsidRDefault="008F6872" w:rsidP="008F7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it-IT"/>
              </w:rPr>
            </w:pPr>
            <w:r w:rsidRPr="008F6872">
              <w:rPr>
                <w:rFonts w:ascii="Calibri" w:eastAsia="Times New Roman" w:hAnsi="Calibri" w:cs="Calibri"/>
                <w:sz w:val="18"/>
                <w:szCs w:val="18"/>
                <w:lang w:eastAsia="it-IT"/>
              </w:rPr>
              <w:t>€ 16.000,00</w:t>
            </w:r>
          </w:p>
        </w:tc>
      </w:tr>
      <w:tr w:rsidR="008F7B2D" w:rsidRPr="008F7B2D" w:rsidTr="008F6872">
        <w:trPr>
          <w:trHeight w:val="300"/>
          <w:jc w:val="center"/>
        </w:trPr>
        <w:tc>
          <w:tcPr>
            <w:cnfStyle w:val="001000000000" w:firstRow="0" w:lastRow="0" w:firstColumn="1" w:lastColumn="0" w:oddVBand="0" w:evenVBand="0" w:oddHBand="0" w:evenHBand="0" w:firstRowFirstColumn="0" w:firstRowLastColumn="0" w:lastRowFirstColumn="0" w:lastRowLastColumn="0"/>
            <w:tcW w:w="4760" w:type="dxa"/>
            <w:hideMark/>
          </w:tcPr>
          <w:p w:rsidR="008F7B2D" w:rsidRPr="008F7B2D" w:rsidRDefault="008F6872" w:rsidP="008F6872">
            <w:pPr>
              <w:autoSpaceDE w:val="0"/>
              <w:autoSpaceDN w:val="0"/>
              <w:adjustRightInd w:val="0"/>
              <w:rPr>
                <w:rFonts w:ascii="Calibri" w:eastAsia="Times New Roman" w:hAnsi="Calibri" w:cs="Calibri"/>
                <w:color w:val="000000"/>
                <w:sz w:val="18"/>
                <w:szCs w:val="18"/>
                <w:lang w:eastAsia="it-IT"/>
              </w:rPr>
            </w:pPr>
            <w:r>
              <w:rPr>
                <w:rFonts w:cstheme="minorHAnsi"/>
                <w:b w:val="0"/>
                <w:bCs w:val="0"/>
                <w:color w:val="000000"/>
                <w:sz w:val="18"/>
                <w:szCs w:val="23"/>
              </w:rPr>
              <w:t>P</w:t>
            </w:r>
            <w:r w:rsidRPr="008F6872">
              <w:rPr>
                <w:rFonts w:cstheme="minorHAnsi"/>
                <w:b w:val="0"/>
                <w:bCs w:val="0"/>
                <w:color w:val="000000"/>
                <w:sz w:val="18"/>
                <w:szCs w:val="23"/>
              </w:rPr>
              <w:t>iccoli lavori edilizi funzionali alla realizzazione degli spazi fisici degli ambienti di</w:t>
            </w:r>
            <w:r>
              <w:rPr>
                <w:rFonts w:cstheme="minorHAnsi"/>
                <w:b w:val="0"/>
                <w:bCs w:val="0"/>
                <w:color w:val="000000"/>
                <w:sz w:val="18"/>
                <w:szCs w:val="23"/>
              </w:rPr>
              <w:t xml:space="preserve"> </w:t>
            </w:r>
            <w:r w:rsidRPr="008F6872">
              <w:rPr>
                <w:rFonts w:cstheme="minorHAnsi"/>
                <w:b w:val="0"/>
                <w:bCs w:val="0"/>
                <w:color w:val="000000"/>
                <w:sz w:val="18"/>
                <w:szCs w:val="23"/>
              </w:rPr>
              <w:t>apprendimento e spese per l’allestimento di dispositivi di sicurezza o per l’assicurazione</w:t>
            </w:r>
            <w:r>
              <w:rPr>
                <w:rFonts w:cstheme="minorHAnsi"/>
                <w:b w:val="0"/>
                <w:bCs w:val="0"/>
                <w:color w:val="000000"/>
                <w:sz w:val="18"/>
                <w:szCs w:val="23"/>
              </w:rPr>
              <w:t xml:space="preserve"> </w:t>
            </w:r>
            <w:r w:rsidRPr="008F6872">
              <w:rPr>
                <w:rFonts w:cstheme="minorHAnsi"/>
                <w:b w:val="0"/>
                <w:bCs w:val="0"/>
                <w:color w:val="000000"/>
                <w:sz w:val="18"/>
                <w:szCs w:val="23"/>
              </w:rPr>
              <w:t>sulle strumentazioni nel primo anno dalla fornitura</w:t>
            </w:r>
          </w:p>
        </w:tc>
        <w:tc>
          <w:tcPr>
            <w:tcW w:w="1063" w:type="dxa"/>
            <w:noWrap/>
            <w:hideMark/>
          </w:tcPr>
          <w:p w:rsidR="008F7B2D" w:rsidRPr="008F7B2D" w:rsidRDefault="008F6872" w:rsidP="008F68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proofErr w:type="spellStart"/>
            <w:proofErr w:type="gramStart"/>
            <w:r>
              <w:rPr>
                <w:rFonts w:ascii="Calibri" w:eastAsia="Times New Roman" w:hAnsi="Calibri" w:cs="Calibri"/>
                <w:color w:val="000000"/>
                <w:sz w:val="18"/>
                <w:szCs w:val="18"/>
                <w:lang w:eastAsia="it-IT"/>
              </w:rPr>
              <w:t>max</w:t>
            </w:r>
            <w:proofErr w:type="spellEnd"/>
            <w:proofErr w:type="gramEnd"/>
            <w:r>
              <w:rPr>
                <w:rFonts w:ascii="Calibri" w:eastAsia="Times New Roman" w:hAnsi="Calibri" w:cs="Calibri"/>
                <w:color w:val="000000"/>
                <w:sz w:val="18"/>
                <w:szCs w:val="18"/>
                <w:lang w:eastAsia="it-IT"/>
              </w:rPr>
              <w:t xml:space="preserve"> 15%</w:t>
            </w:r>
          </w:p>
        </w:tc>
        <w:tc>
          <w:tcPr>
            <w:tcW w:w="1477" w:type="dxa"/>
            <w:noWrap/>
          </w:tcPr>
          <w:p w:rsidR="008F7B2D" w:rsidRPr="008F7B2D" w:rsidRDefault="008F6872" w:rsidP="008F7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€ 3.000,00</w:t>
            </w:r>
          </w:p>
        </w:tc>
      </w:tr>
      <w:tr w:rsidR="008F7B2D" w:rsidRPr="00726A72" w:rsidTr="008F6872">
        <w:trPr>
          <w:trHeight w:val="300"/>
          <w:jc w:val="center"/>
        </w:trPr>
        <w:tc>
          <w:tcPr>
            <w:cnfStyle w:val="001000000000" w:firstRow="0" w:lastRow="0" w:firstColumn="1" w:lastColumn="0" w:oddVBand="0" w:evenVBand="0" w:oddHBand="0" w:evenHBand="0" w:firstRowFirstColumn="0" w:firstRowLastColumn="0" w:lastRowFirstColumn="0" w:lastRowLastColumn="0"/>
            <w:tcW w:w="4760" w:type="dxa"/>
            <w:hideMark/>
          </w:tcPr>
          <w:p w:rsidR="008F7B2D" w:rsidRPr="00726A72" w:rsidRDefault="008F6872" w:rsidP="008F6872">
            <w:pPr>
              <w:autoSpaceDE w:val="0"/>
              <w:autoSpaceDN w:val="0"/>
              <w:adjustRightInd w:val="0"/>
              <w:rPr>
                <w:rFonts w:ascii="Calibri" w:eastAsia="Times New Roman" w:hAnsi="Calibri" w:cs="Calibri"/>
                <w:color w:val="000000"/>
                <w:sz w:val="18"/>
                <w:szCs w:val="18"/>
                <w:lang w:eastAsia="it-IT"/>
              </w:rPr>
            </w:pPr>
            <w:r>
              <w:rPr>
                <w:rFonts w:cstheme="minorHAnsi"/>
                <w:b w:val="0"/>
                <w:bCs w:val="0"/>
                <w:color w:val="000000"/>
                <w:sz w:val="18"/>
                <w:szCs w:val="23"/>
              </w:rPr>
              <w:t>S</w:t>
            </w:r>
            <w:r w:rsidRPr="008F6872">
              <w:rPr>
                <w:rFonts w:cstheme="minorHAnsi"/>
                <w:b w:val="0"/>
                <w:bCs w:val="0"/>
                <w:color w:val="000000"/>
                <w:sz w:val="18"/>
                <w:szCs w:val="23"/>
              </w:rPr>
              <w:t>pese generali, tecniche e di progettazione</w:t>
            </w:r>
          </w:p>
        </w:tc>
        <w:tc>
          <w:tcPr>
            <w:tcW w:w="1063" w:type="dxa"/>
            <w:noWrap/>
            <w:hideMark/>
          </w:tcPr>
          <w:p w:rsidR="008F7B2D" w:rsidRPr="00726A72" w:rsidRDefault="008F6872" w:rsidP="00726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proofErr w:type="spellStart"/>
            <w:proofErr w:type="gramStart"/>
            <w:r>
              <w:rPr>
                <w:rFonts w:ascii="Calibri" w:eastAsia="Times New Roman" w:hAnsi="Calibri" w:cs="Calibri"/>
                <w:color w:val="000000"/>
                <w:sz w:val="18"/>
                <w:szCs w:val="18"/>
                <w:lang w:eastAsia="it-IT"/>
              </w:rPr>
              <w:t>max</w:t>
            </w:r>
            <w:proofErr w:type="spellEnd"/>
            <w:proofErr w:type="gramEnd"/>
            <w:r>
              <w:rPr>
                <w:rFonts w:ascii="Calibri" w:eastAsia="Times New Roman" w:hAnsi="Calibri" w:cs="Calibri"/>
                <w:color w:val="000000"/>
                <w:sz w:val="18"/>
                <w:szCs w:val="18"/>
                <w:lang w:eastAsia="it-IT"/>
              </w:rPr>
              <w:t xml:space="preserve"> </w:t>
            </w:r>
            <w:r w:rsidR="00726A72" w:rsidRPr="00726A72">
              <w:rPr>
                <w:rFonts w:ascii="Calibri" w:eastAsia="Times New Roman" w:hAnsi="Calibri" w:cs="Calibri"/>
                <w:color w:val="000000"/>
                <w:sz w:val="18"/>
                <w:szCs w:val="18"/>
                <w:lang w:eastAsia="it-IT"/>
              </w:rPr>
              <w:t>5</w:t>
            </w:r>
            <w:r w:rsidR="008F7B2D" w:rsidRPr="00726A72">
              <w:rPr>
                <w:rFonts w:ascii="Calibri" w:eastAsia="Times New Roman" w:hAnsi="Calibri" w:cs="Calibri"/>
                <w:color w:val="000000"/>
                <w:sz w:val="18"/>
                <w:szCs w:val="18"/>
                <w:lang w:eastAsia="it-IT"/>
              </w:rPr>
              <w:t>%</w:t>
            </w:r>
          </w:p>
        </w:tc>
        <w:tc>
          <w:tcPr>
            <w:tcW w:w="1477" w:type="dxa"/>
            <w:noWrap/>
          </w:tcPr>
          <w:p w:rsidR="008F7B2D" w:rsidRPr="00726A72" w:rsidRDefault="008F6872" w:rsidP="00726A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€ 1.000,00</w:t>
            </w:r>
          </w:p>
        </w:tc>
      </w:tr>
      <w:tr w:rsidR="008F7B2D" w:rsidRPr="008F7B2D" w:rsidTr="008F7B2D">
        <w:trPr>
          <w:trHeight w:val="300"/>
          <w:jc w:val="center"/>
        </w:trPr>
        <w:tc>
          <w:tcPr>
            <w:cnfStyle w:val="001000000000" w:firstRow="0" w:lastRow="0" w:firstColumn="1" w:lastColumn="0" w:oddVBand="0" w:evenVBand="0" w:oddHBand="0" w:evenHBand="0" w:firstRowFirstColumn="0" w:firstRowLastColumn="0" w:lastRowFirstColumn="0" w:lastRowLastColumn="0"/>
            <w:tcW w:w="5823" w:type="dxa"/>
            <w:gridSpan w:val="2"/>
            <w:noWrap/>
            <w:hideMark/>
          </w:tcPr>
          <w:p w:rsidR="008F7B2D" w:rsidRPr="008F7B2D" w:rsidRDefault="008F7B2D" w:rsidP="008F7B2D">
            <w:pPr>
              <w:jc w:val="center"/>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 xml:space="preserve">Totale </w:t>
            </w:r>
          </w:p>
        </w:tc>
        <w:tc>
          <w:tcPr>
            <w:tcW w:w="1477" w:type="dxa"/>
            <w:noWrap/>
            <w:hideMark/>
          </w:tcPr>
          <w:p w:rsidR="008F7B2D" w:rsidRPr="008F7B2D" w:rsidRDefault="008F7B2D" w:rsidP="008F68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it-IT"/>
              </w:rPr>
            </w:pPr>
            <w:r w:rsidRPr="008F7B2D">
              <w:rPr>
                <w:rFonts w:ascii="Calibri" w:eastAsia="Times New Roman" w:hAnsi="Calibri" w:cs="Calibri"/>
                <w:b/>
                <w:bCs/>
                <w:color w:val="000000"/>
                <w:sz w:val="18"/>
                <w:szCs w:val="18"/>
                <w:lang w:eastAsia="it-IT"/>
              </w:rPr>
              <w:t>€ 2</w:t>
            </w:r>
            <w:r w:rsidR="008F6872">
              <w:rPr>
                <w:rFonts w:ascii="Calibri" w:eastAsia="Times New Roman" w:hAnsi="Calibri" w:cs="Calibri"/>
                <w:b/>
                <w:bCs/>
                <w:color w:val="000000"/>
                <w:sz w:val="18"/>
                <w:szCs w:val="18"/>
                <w:lang w:eastAsia="it-IT"/>
              </w:rPr>
              <w:t>0</w:t>
            </w:r>
            <w:r w:rsidRPr="008F7B2D">
              <w:rPr>
                <w:rFonts w:ascii="Calibri" w:eastAsia="Times New Roman" w:hAnsi="Calibri" w:cs="Calibri"/>
                <w:b/>
                <w:bCs/>
                <w:color w:val="000000"/>
                <w:sz w:val="18"/>
                <w:szCs w:val="18"/>
                <w:lang w:eastAsia="it-IT"/>
              </w:rPr>
              <w:t>.000,00</w:t>
            </w:r>
          </w:p>
        </w:tc>
      </w:tr>
    </w:tbl>
    <w:p w:rsidR="0052204F" w:rsidRDefault="0052204F" w:rsidP="009F0223">
      <w:pPr>
        <w:pStyle w:val="Paragrafoelenco"/>
        <w:ind w:left="360"/>
      </w:pPr>
    </w:p>
    <w:p w:rsidR="008F7B2D" w:rsidRPr="00CB7864" w:rsidRDefault="008F7B2D">
      <w:pPr>
        <w:pStyle w:val="Paragrafoelenco"/>
        <w:ind w:left="360"/>
      </w:pPr>
    </w:p>
    <w:sectPr w:rsidR="008F7B2D" w:rsidRPr="00CB7864" w:rsidSect="009438DE">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01" w:rsidRDefault="00082F01" w:rsidP="00B81D19">
      <w:pPr>
        <w:spacing w:after="0" w:line="240" w:lineRule="auto"/>
      </w:pPr>
      <w:r>
        <w:separator/>
      </w:r>
    </w:p>
  </w:endnote>
  <w:endnote w:type="continuationSeparator" w:id="0">
    <w:p w:rsidR="00082F01" w:rsidRDefault="00082F01" w:rsidP="00B8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179327"/>
      <w:docPartObj>
        <w:docPartGallery w:val="Page Numbers (Bottom of Page)"/>
        <w:docPartUnique/>
      </w:docPartObj>
    </w:sdtPr>
    <w:sdtEndPr/>
    <w:sdtContent>
      <w:p w:rsidR="00372937" w:rsidRDefault="00372937">
        <w:pPr>
          <w:pStyle w:val="Pidipagina"/>
          <w:jc w:val="right"/>
        </w:pPr>
        <w:r>
          <w:rPr>
            <w:rFonts w:ascii="Calibri" w:hAnsi="Calibri"/>
            <w:noProof/>
            <w:sz w:val="18"/>
            <w:lang w:eastAsia="it-IT"/>
          </w:rPr>
          <w:drawing>
            <wp:anchor distT="0" distB="0" distL="114300" distR="114300" simplePos="0" relativeHeight="251657216" behindDoc="0" locked="0" layoutInCell="1" allowOverlap="1" wp14:anchorId="29007F9A" wp14:editId="132BFA29">
              <wp:simplePos x="0" y="0"/>
              <wp:positionH relativeFrom="margin">
                <wp:posOffset>0</wp:posOffset>
              </wp:positionH>
              <wp:positionV relativeFrom="paragraph">
                <wp:posOffset>27057</wp:posOffset>
              </wp:positionV>
              <wp:extent cx="462280" cy="21336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K l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280" cy="213360"/>
                      </a:xfrm>
                      <a:prstGeom prst="rect">
                        <a:avLst/>
                      </a:prstGeom>
                    </pic:spPr>
                  </pic:pic>
                </a:graphicData>
              </a:graphic>
            </wp:anchor>
          </w:drawing>
        </w:r>
        <w:r>
          <w:fldChar w:fldCharType="begin"/>
        </w:r>
        <w:r>
          <w:instrText>PAGE   \* MERGEFORMAT</w:instrText>
        </w:r>
        <w:r>
          <w:fldChar w:fldCharType="separate"/>
        </w:r>
        <w:r w:rsidR="00DA646C">
          <w:rPr>
            <w:noProof/>
          </w:rPr>
          <w:t>8</w:t>
        </w:r>
        <w:r>
          <w:fldChar w:fldCharType="end"/>
        </w:r>
      </w:p>
    </w:sdtContent>
  </w:sdt>
  <w:p w:rsidR="00372937" w:rsidRPr="00210144" w:rsidRDefault="00372937" w:rsidP="00210144">
    <w:pPr>
      <w:pStyle w:val="Pidipagina"/>
      <w:ind w:firstLine="720"/>
      <w:rPr>
        <w:rFonts w:ascii="Calibri" w:hAnsi="Calibri"/>
        <w:sz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01" w:rsidRDefault="00082F01" w:rsidP="00B81D19">
      <w:pPr>
        <w:spacing w:after="0" w:line="240" w:lineRule="auto"/>
      </w:pPr>
      <w:r>
        <w:separator/>
      </w:r>
    </w:p>
  </w:footnote>
  <w:footnote w:type="continuationSeparator" w:id="0">
    <w:p w:rsidR="00082F01" w:rsidRDefault="00082F01" w:rsidP="00B81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37" w:rsidRDefault="00DA646C" w:rsidP="00210144">
    <w:pPr>
      <w:pStyle w:val="Intestazione"/>
      <w:tabs>
        <w:tab w:val="clear" w:pos="4819"/>
        <w:tab w:val="clear" w:pos="9638"/>
        <w:tab w:val="left" w:pos="7725"/>
      </w:tabs>
    </w:pPr>
    <w:sdt>
      <w:sdtPr>
        <w:id w:val="-170950163"/>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218627" o:spid="_x0000_s2050" type="#_x0000_t136" style="position:absolute;margin-left:0;margin-top:0;width:452.95pt;height:226.45pt;rotation:315;z-index:-251658240;mso-position-horizontal:center;mso-position-horizontal-relative:margin;mso-position-vertical:center;mso-position-vertical-relative:margin" o:allowincell="f" fillcolor="silver" stroked="f">
              <v:fill opacity=".5"/>
              <v:textpath style="font-family:&quot;calibri&quot;;font-size:1pt" string="Know K."/>
              <w10:wrap anchorx="margin" anchory="margin"/>
            </v:shape>
          </w:pict>
        </w:r>
      </w:sdtContent>
    </w:sdt>
    <w:r w:rsidR="0037293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A4C21"/>
    <w:multiLevelType w:val="hybridMultilevel"/>
    <w:tmpl w:val="CBD440EA"/>
    <w:lvl w:ilvl="0" w:tplc="04100001">
      <w:start w:val="1"/>
      <w:numFmt w:val="bullet"/>
      <w:lvlText w:val=""/>
      <w:lvlJc w:val="left"/>
      <w:pPr>
        <w:ind w:left="720" w:hanging="360"/>
      </w:pPr>
      <w:rPr>
        <w:rFonts w:ascii="Symbol" w:hAnsi="Symbol" w:hint="default"/>
      </w:rPr>
    </w:lvl>
    <w:lvl w:ilvl="1" w:tplc="DA8E2C7E">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2251CC"/>
    <w:multiLevelType w:val="hybridMultilevel"/>
    <w:tmpl w:val="716CD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327908"/>
    <w:multiLevelType w:val="hybridMultilevel"/>
    <w:tmpl w:val="C7EC4FC8"/>
    <w:lvl w:ilvl="0" w:tplc="04100019">
      <w:start w:val="1"/>
      <w:numFmt w:val="lowerLetter"/>
      <w:lvlText w:val="%1."/>
      <w:lvlJc w:val="left"/>
      <w:pPr>
        <w:ind w:left="360" w:hanging="360"/>
      </w:pPr>
    </w:lvl>
    <w:lvl w:ilvl="1" w:tplc="11CC33F4">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5492260"/>
    <w:multiLevelType w:val="hybridMultilevel"/>
    <w:tmpl w:val="06961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BE14C9"/>
    <w:multiLevelType w:val="hybridMultilevel"/>
    <w:tmpl w:val="17A0B4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6AC4F64"/>
    <w:multiLevelType w:val="hybridMultilevel"/>
    <w:tmpl w:val="EA542A6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2F8008BF"/>
    <w:multiLevelType w:val="multilevel"/>
    <w:tmpl w:val="1BBA14F4"/>
    <w:lvl w:ilvl="0">
      <w:start w:val="1"/>
      <w:numFmt w:val="decimal"/>
      <w:lvlText w:val="%1."/>
      <w:lvlJc w:val="left"/>
      <w:pPr>
        <w:ind w:left="360" w:hanging="360"/>
      </w:pPr>
    </w:lvl>
    <w:lvl w:ilvl="1">
      <w:start w:val="1"/>
      <w:numFmt w:val="decimal"/>
      <w:lvlText w:val="%1.%2."/>
      <w:lvlJc w:val="left"/>
      <w:pPr>
        <w:ind w:left="792" w:hanging="432"/>
      </w:pPr>
      <w:rPr>
        <w:color w:val="0070C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F5906"/>
    <w:multiLevelType w:val="hybridMultilevel"/>
    <w:tmpl w:val="E066312A"/>
    <w:lvl w:ilvl="0" w:tplc="75B2905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81527A"/>
    <w:multiLevelType w:val="hybridMultilevel"/>
    <w:tmpl w:val="96CCBA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2D37398"/>
    <w:multiLevelType w:val="hybridMultilevel"/>
    <w:tmpl w:val="DFE85A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4A5369"/>
    <w:multiLevelType w:val="hybridMultilevel"/>
    <w:tmpl w:val="3EC68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F158DC"/>
    <w:multiLevelType w:val="hybridMultilevel"/>
    <w:tmpl w:val="0870144C"/>
    <w:lvl w:ilvl="0" w:tplc="8D3CC3B2">
      <w:start w:val="5"/>
      <w:numFmt w:val="bullet"/>
      <w:lvlText w:val="-"/>
      <w:lvlJc w:val="left"/>
      <w:pPr>
        <w:ind w:left="1068" w:hanging="360"/>
      </w:pPr>
      <w:rPr>
        <w:rFonts w:ascii="Calibri" w:eastAsiaTheme="minorHAnsi" w:hAnsi="Calibri" w:cs="Calibri" w:hint="default"/>
      </w:rPr>
    </w:lvl>
    <w:lvl w:ilvl="1" w:tplc="8D3CC3B2">
      <w:start w:val="5"/>
      <w:numFmt w:val="bullet"/>
      <w:lvlText w:val="-"/>
      <w:lvlJc w:val="left"/>
      <w:pPr>
        <w:ind w:left="1788" w:hanging="360"/>
      </w:pPr>
      <w:rPr>
        <w:rFonts w:ascii="Calibri" w:eastAsiaTheme="minorHAnsi" w:hAnsi="Calibri" w:cs="Calibri"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4B664FFB"/>
    <w:multiLevelType w:val="hybridMultilevel"/>
    <w:tmpl w:val="3FC85F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8B4B6D"/>
    <w:multiLevelType w:val="hybridMultilevel"/>
    <w:tmpl w:val="5A666FC2"/>
    <w:lvl w:ilvl="0" w:tplc="04100001">
      <w:start w:val="1"/>
      <w:numFmt w:val="bullet"/>
      <w:lvlText w:val=""/>
      <w:lvlJc w:val="left"/>
      <w:pPr>
        <w:ind w:left="720" w:hanging="360"/>
      </w:pPr>
      <w:rPr>
        <w:rFonts w:ascii="Symbol" w:hAnsi="Symbol" w:hint="default"/>
      </w:rPr>
    </w:lvl>
    <w:lvl w:ilvl="1" w:tplc="D8F23308">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393BFE"/>
    <w:multiLevelType w:val="hybridMultilevel"/>
    <w:tmpl w:val="C61E014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8682D2A"/>
    <w:multiLevelType w:val="hybridMultilevel"/>
    <w:tmpl w:val="D4DC9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8E4429"/>
    <w:multiLevelType w:val="hybridMultilevel"/>
    <w:tmpl w:val="D012FB6E"/>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15:restartNumberingAfterBreak="0">
    <w:nsid w:val="7B413205"/>
    <w:multiLevelType w:val="hybridMultilevel"/>
    <w:tmpl w:val="40706842"/>
    <w:lvl w:ilvl="0" w:tplc="D8F23308">
      <w:numFmt w:val="bullet"/>
      <w:lvlText w:val="•"/>
      <w:lvlJc w:val="left"/>
      <w:pPr>
        <w:ind w:left="1785" w:hanging="705"/>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3B271E"/>
    <w:multiLevelType w:val="hybridMultilevel"/>
    <w:tmpl w:val="C9263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6"/>
  </w:num>
  <w:num w:numId="4">
    <w:abstractNumId w:val="4"/>
  </w:num>
  <w:num w:numId="5">
    <w:abstractNumId w:val="11"/>
  </w:num>
  <w:num w:numId="6">
    <w:abstractNumId w:val="8"/>
  </w:num>
  <w:num w:numId="7">
    <w:abstractNumId w:val="0"/>
  </w:num>
  <w:num w:numId="8">
    <w:abstractNumId w:val="9"/>
  </w:num>
  <w:num w:numId="9">
    <w:abstractNumId w:val="7"/>
  </w:num>
  <w:num w:numId="10">
    <w:abstractNumId w:val="5"/>
  </w:num>
  <w:num w:numId="11">
    <w:abstractNumId w:val="13"/>
  </w:num>
  <w:num w:numId="12">
    <w:abstractNumId w:val="18"/>
  </w:num>
  <w:num w:numId="13">
    <w:abstractNumId w:val="3"/>
  </w:num>
  <w:num w:numId="14">
    <w:abstractNumId w:val="16"/>
  </w:num>
  <w:num w:numId="15">
    <w:abstractNumId w:val="17"/>
  </w:num>
  <w:num w:numId="16">
    <w:abstractNumId w:val="12"/>
  </w:num>
  <w:num w:numId="17">
    <w:abstractNumId w:val="10"/>
  </w:num>
  <w:num w:numId="18">
    <w:abstractNumId w:val="15"/>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19"/>
    <w:rsid w:val="00007968"/>
    <w:rsid w:val="00011CB2"/>
    <w:rsid w:val="00020648"/>
    <w:rsid w:val="00023F1D"/>
    <w:rsid w:val="0005483D"/>
    <w:rsid w:val="00064015"/>
    <w:rsid w:val="00082F01"/>
    <w:rsid w:val="000B560B"/>
    <w:rsid w:val="000B7E6F"/>
    <w:rsid w:val="000C39EC"/>
    <w:rsid w:val="000F2522"/>
    <w:rsid w:val="000F2DE1"/>
    <w:rsid w:val="000F6B89"/>
    <w:rsid w:val="00101BE2"/>
    <w:rsid w:val="001038EB"/>
    <w:rsid w:val="001133CD"/>
    <w:rsid w:val="0013465A"/>
    <w:rsid w:val="00137FEB"/>
    <w:rsid w:val="00144FEE"/>
    <w:rsid w:val="00147F82"/>
    <w:rsid w:val="00182F53"/>
    <w:rsid w:val="0018609D"/>
    <w:rsid w:val="00192084"/>
    <w:rsid w:val="001C6A11"/>
    <w:rsid w:val="001E479B"/>
    <w:rsid w:val="001E5A01"/>
    <w:rsid w:val="001E5E1D"/>
    <w:rsid w:val="001E638B"/>
    <w:rsid w:val="001F4C85"/>
    <w:rsid w:val="00202B7E"/>
    <w:rsid w:val="00210144"/>
    <w:rsid w:val="00210E55"/>
    <w:rsid w:val="00212D4F"/>
    <w:rsid w:val="00224C2F"/>
    <w:rsid w:val="00236358"/>
    <w:rsid w:val="00243A42"/>
    <w:rsid w:val="002541B8"/>
    <w:rsid w:val="00260033"/>
    <w:rsid w:val="00260B6E"/>
    <w:rsid w:val="0026277A"/>
    <w:rsid w:val="002823BD"/>
    <w:rsid w:val="00282798"/>
    <w:rsid w:val="002C40E8"/>
    <w:rsid w:val="002F6F1E"/>
    <w:rsid w:val="00311E80"/>
    <w:rsid w:val="003464BD"/>
    <w:rsid w:val="00346C31"/>
    <w:rsid w:val="00357B35"/>
    <w:rsid w:val="00372937"/>
    <w:rsid w:val="00383C4D"/>
    <w:rsid w:val="003A5C97"/>
    <w:rsid w:val="003A7A1F"/>
    <w:rsid w:val="003B0DBA"/>
    <w:rsid w:val="003B3F30"/>
    <w:rsid w:val="003B638D"/>
    <w:rsid w:val="003C1CFE"/>
    <w:rsid w:val="003F6092"/>
    <w:rsid w:val="00406520"/>
    <w:rsid w:val="00417ABB"/>
    <w:rsid w:val="00426E1A"/>
    <w:rsid w:val="00444CEC"/>
    <w:rsid w:val="0044746A"/>
    <w:rsid w:val="004556C7"/>
    <w:rsid w:val="00470EBB"/>
    <w:rsid w:val="004776B8"/>
    <w:rsid w:val="004951C6"/>
    <w:rsid w:val="0049564D"/>
    <w:rsid w:val="004A5D77"/>
    <w:rsid w:val="004C4E3D"/>
    <w:rsid w:val="004C696C"/>
    <w:rsid w:val="004D7E1A"/>
    <w:rsid w:val="004F5915"/>
    <w:rsid w:val="005003B1"/>
    <w:rsid w:val="00512C57"/>
    <w:rsid w:val="005177DE"/>
    <w:rsid w:val="0052204F"/>
    <w:rsid w:val="005358AB"/>
    <w:rsid w:val="0056091F"/>
    <w:rsid w:val="00562929"/>
    <w:rsid w:val="00565E99"/>
    <w:rsid w:val="00596D88"/>
    <w:rsid w:val="005971FB"/>
    <w:rsid w:val="005975FA"/>
    <w:rsid w:val="005C72BF"/>
    <w:rsid w:val="005D51DC"/>
    <w:rsid w:val="005E3DB6"/>
    <w:rsid w:val="006061A0"/>
    <w:rsid w:val="00622A49"/>
    <w:rsid w:val="00630198"/>
    <w:rsid w:val="006308EE"/>
    <w:rsid w:val="00653111"/>
    <w:rsid w:val="00653F65"/>
    <w:rsid w:val="00692E8F"/>
    <w:rsid w:val="006B079D"/>
    <w:rsid w:val="006D016C"/>
    <w:rsid w:val="006D36C4"/>
    <w:rsid w:val="006D4FDE"/>
    <w:rsid w:val="006D6B27"/>
    <w:rsid w:val="0072004F"/>
    <w:rsid w:val="00724643"/>
    <w:rsid w:val="00726A72"/>
    <w:rsid w:val="00735DA1"/>
    <w:rsid w:val="00750557"/>
    <w:rsid w:val="007675E6"/>
    <w:rsid w:val="00776F84"/>
    <w:rsid w:val="00796E0B"/>
    <w:rsid w:val="007B3309"/>
    <w:rsid w:val="007C08C3"/>
    <w:rsid w:val="007C1EAA"/>
    <w:rsid w:val="007E1FF5"/>
    <w:rsid w:val="007F666F"/>
    <w:rsid w:val="00800820"/>
    <w:rsid w:val="00802AFD"/>
    <w:rsid w:val="00840E5E"/>
    <w:rsid w:val="00860CEB"/>
    <w:rsid w:val="0086529D"/>
    <w:rsid w:val="00872A24"/>
    <w:rsid w:val="00887291"/>
    <w:rsid w:val="008A3C45"/>
    <w:rsid w:val="008B31E3"/>
    <w:rsid w:val="008B77EC"/>
    <w:rsid w:val="008C1475"/>
    <w:rsid w:val="008C463F"/>
    <w:rsid w:val="008D4DA6"/>
    <w:rsid w:val="008E235F"/>
    <w:rsid w:val="008E28A1"/>
    <w:rsid w:val="008F4D8B"/>
    <w:rsid w:val="008F6872"/>
    <w:rsid w:val="008F7B2D"/>
    <w:rsid w:val="00912E98"/>
    <w:rsid w:val="00917995"/>
    <w:rsid w:val="0093075F"/>
    <w:rsid w:val="009310B2"/>
    <w:rsid w:val="0093171F"/>
    <w:rsid w:val="00937320"/>
    <w:rsid w:val="009438DE"/>
    <w:rsid w:val="009845F4"/>
    <w:rsid w:val="009917A0"/>
    <w:rsid w:val="009953C2"/>
    <w:rsid w:val="009B26EF"/>
    <w:rsid w:val="009C06A3"/>
    <w:rsid w:val="009C276A"/>
    <w:rsid w:val="009D0A81"/>
    <w:rsid w:val="009D7408"/>
    <w:rsid w:val="009D7F74"/>
    <w:rsid w:val="009F0223"/>
    <w:rsid w:val="009F073E"/>
    <w:rsid w:val="00A11FF8"/>
    <w:rsid w:val="00A20092"/>
    <w:rsid w:val="00A2142F"/>
    <w:rsid w:val="00A22840"/>
    <w:rsid w:val="00A24269"/>
    <w:rsid w:val="00A2763C"/>
    <w:rsid w:val="00A41D93"/>
    <w:rsid w:val="00A425D4"/>
    <w:rsid w:val="00A45522"/>
    <w:rsid w:val="00A529A5"/>
    <w:rsid w:val="00A62FDC"/>
    <w:rsid w:val="00A66B41"/>
    <w:rsid w:val="00A87B19"/>
    <w:rsid w:val="00A92733"/>
    <w:rsid w:val="00A93888"/>
    <w:rsid w:val="00AD2D78"/>
    <w:rsid w:val="00AD5C80"/>
    <w:rsid w:val="00AE0D77"/>
    <w:rsid w:val="00AE5673"/>
    <w:rsid w:val="00AE7E3E"/>
    <w:rsid w:val="00AF1BCF"/>
    <w:rsid w:val="00B13636"/>
    <w:rsid w:val="00B203FD"/>
    <w:rsid w:val="00B6755A"/>
    <w:rsid w:val="00B74852"/>
    <w:rsid w:val="00B805C8"/>
    <w:rsid w:val="00B81D19"/>
    <w:rsid w:val="00BA16FB"/>
    <w:rsid w:val="00BC3611"/>
    <w:rsid w:val="00BC43F0"/>
    <w:rsid w:val="00BE0026"/>
    <w:rsid w:val="00BE17F8"/>
    <w:rsid w:val="00BE49E3"/>
    <w:rsid w:val="00BF48FB"/>
    <w:rsid w:val="00C41D7F"/>
    <w:rsid w:val="00C62291"/>
    <w:rsid w:val="00C63DB1"/>
    <w:rsid w:val="00C65E93"/>
    <w:rsid w:val="00C84CF4"/>
    <w:rsid w:val="00C93022"/>
    <w:rsid w:val="00CB2712"/>
    <w:rsid w:val="00CB4D26"/>
    <w:rsid w:val="00CB7864"/>
    <w:rsid w:val="00CE071D"/>
    <w:rsid w:val="00CE1E3D"/>
    <w:rsid w:val="00CF1C55"/>
    <w:rsid w:val="00D00858"/>
    <w:rsid w:val="00D33EFB"/>
    <w:rsid w:val="00D53694"/>
    <w:rsid w:val="00D6604C"/>
    <w:rsid w:val="00D73BD0"/>
    <w:rsid w:val="00D7519D"/>
    <w:rsid w:val="00D8418F"/>
    <w:rsid w:val="00D9601B"/>
    <w:rsid w:val="00DA54D8"/>
    <w:rsid w:val="00DA646C"/>
    <w:rsid w:val="00DB2A58"/>
    <w:rsid w:val="00DC4661"/>
    <w:rsid w:val="00DD07A7"/>
    <w:rsid w:val="00DD1301"/>
    <w:rsid w:val="00DF1672"/>
    <w:rsid w:val="00DF71A2"/>
    <w:rsid w:val="00E17066"/>
    <w:rsid w:val="00E55C1D"/>
    <w:rsid w:val="00E60CED"/>
    <w:rsid w:val="00E6358F"/>
    <w:rsid w:val="00E8208D"/>
    <w:rsid w:val="00E86979"/>
    <w:rsid w:val="00E877F8"/>
    <w:rsid w:val="00EB34C8"/>
    <w:rsid w:val="00EB67FC"/>
    <w:rsid w:val="00EC386E"/>
    <w:rsid w:val="00ED5B01"/>
    <w:rsid w:val="00EE78F1"/>
    <w:rsid w:val="00F00AA8"/>
    <w:rsid w:val="00F25384"/>
    <w:rsid w:val="00F32E30"/>
    <w:rsid w:val="00F42D67"/>
    <w:rsid w:val="00F44CE9"/>
    <w:rsid w:val="00F610CF"/>
    <w:rsid w:val="00F67A01"/>
    <w:rsid w:val="00F81865"/>
    <w:rsid w:val="00F85E5F"/>
    <w:rsid w:val="00F908C5"/>
    <w:rsid w:val="00FB34E3"/>
    <w:rsid w:val="00FC731E"/>
    <w:rsid w:val="00FD00CE"/>
    <w:rsid w:val="00FD08D6"/>
    <w:rsid w:val="00FD224E"/>
    <w:rsid w:val="00FF4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EE8EB14-7D38-4279-8274-C2E4C3F8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1D19"/>
  </w:style>
  <w:style w:type="paragraph" w:styleId="Titolo1">
    <w:name w:val="heading 1"/>
    <w:basedOn w:val="Normale"/>
    <w:next w:val="Normale"/>
    <w:link w:val="Titolo1Carattere"/>
    <w:uiPriority w:val="9"/>
    <w:qFormat/>
    <w:rsid w:val="00B81D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B81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B81D19"/>
    <w:rPr>
      <w:vertAlign w:val="superscript"/>
    </w:rPr>
  </w:style>
  <w:style w:type="paragraph" w:styleId="Testonotaapidipagina">
    <w:name w:val="footnote text"/>
    <w:basedOn w:val="Normale"/>
    <w:link w:val="TestonotaapidipaginaCarattere"/>
    <w:semiHidden/>
    <w:unhideWhenUsed/>
    <w:rsid w:val="00B81D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B81D19"/>
    <w:rPr>
      <w:sz w:val="20"/>
      <w:szCs w:val="20"/>
    </w:rPr>
  </w:style>
  <w:style w:type="table" w:customStyle="1" w:styleId="Tabellagriglia1chiara-colore11">
    <w:name w:val="Tabella griglia 1 chiara - colore 11"/>
    <w:basedOn w:val="Tabellanormale"/>
    <w:uiPriority w:val="46"/>
    <w:rsid w:val="00B81D1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B81D19"/>
    <w:rPr>
      <w:rFonts w:asciiTheme="majorHAnsi" w:eastAsiaTheme="majorEastAsia" w:hAnsiTheme="majorHAnsi" w:cstheme="majorBidi"/>
      <w:color w:val="2E74B5" w:themeColor="accent1" w:themeShade="BF"/>
      <w:sz w:val="32"/>
      <w:szCs w:val="32"/>
    </w:rPr>
  </w:style>
  <w:style w:type="paragraph" w:styleId="Sottotitolo">
    <w:name w:val="Subtitle"/>
    <w:basedOn w:val="Normale"/>
    <w:next w:val="Normale"/>
    <w:link w:val="SottotitoloCarattere"/>
    <w:uiPriority w:val="11"/>
    <w:qFormat/>
    <w:rsid w:val="00B81D19"/>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B81D19"/>
    <w:rPr>
      <w:rFonts w:eastAsiaTheme="minorEastAsia"/>
      <w:color w:val="5A5A5A" w:themeColor="text1" w:themeTint="A5"/>
      <w:spacing w:val="15"/>
    </w:rPr>
  </w:style>
  <w:style w:type="character" w:customStyle="1" w:styleId="Titolo2Carattere">
    <w:name w:val="Titolo 2 Carattere"/>
    <w:basedOn w:val="Carpredefinitoparagrafo"/>
    <w:link w:val="Titolo2"/>
    <w:uiPriority w:val="9"/>
    <w:rsid w:val="00B81D19"/>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5177DE"/>
    <w:pPr>
      <w:ind w:left="720"/>
      <w:contextualSpacing/>
    </w:pPr>
  </w:style>
  <w:style w:type="table" w:styleId="Grigliatabella">
    <w:name w:val="Table Grid"/>
    <w:basedOn w:val="Tabellanormale"/>
    <w:uiPriority w:val="39"/>
    <w:rsid w:val="00DD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E638B"/>
    <w:pPr>
      <w:spacing w:after="0" w:line="240" w:lineRule="auto"/>
    </w:pPr>
    <w:rPr>
      <w:rFonts w:eastAsiaTheme="minorEastAsia"/>
      <w:lang w:eastAsia="it-IT"/>
    </w:rPr>
    <w:tblPr>
      <w:tblCellMar>
        <w:top w:w="0" w:type="dxa"/>
        <w:left w:w="0" w:type="dxa"/>
        <w:bottom w:w="0" w:type="dxa"/>
        <w:right w:w="0" w:type="dxa"/>
      </w:tblCellMar>
    </w:tblPr>
  </w:style>
  <w:style w:type="character" w:styleId="Enfasiintensa">
    <w:name w:val="Intense Emphasis"/>
    <w:basedOn w:val="Carpredefinitoparagrafo"/>
    <w:uiPriority w:val="21"/>
    <w:qFormat/>
    <w:rsid w:val="001E638B"/>
    <w:rPr>
      <w:i/>
      <w:iCs/>
      <w:color w:val="5B9BD5" w:themeColor="accent1"/>
    </w:rPr>
  </w:style>
  <w:style w:type="paragraph" w:styleId="Intestazione">
    <w:name w:val="header"/>
    <w:basedOn w:val="Normale"/>
    <w:link w:val="IntestazioneCarattere"/>
    <w:uiPriority w:val="99"/>
    <w:unhideWhenUsed/>
    <w:rsid w:val="004F59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5915"/>
  </w:style>
  <w:style w:type="paragraph" w:styleId="Pidipagina">
    <w:name w:val="footer"/>
    <w:basedOn w:val="Normale"/>
    <w:link w:val="PidipaginaCarattere"/>
    <w:uiPriority w:val="99"/>
    <w:unhideWhenUsed/>
    <w:rsid w:val="004F59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5915"/>
  </w:style>
  <w:style w:type="character" w:styleId="Collegamentoipertestuale">
    <w:name w:val="Hyperlink"/>
    <w:basedOn w:val="Carpredefinitoparagrafo"/>
    <w:uiPriority w:val="99"/>
    <w:unhideWhenUsed/>
    <w:rsid w:val="00210144"/>
    <w:rPr>
      <w:color w:val="0563C1" w:themeColor="hyperlink"/>
      <w:u w:val="single"/>
    </w:rPr>
  </w:style>
  <w:style w:type="paragraph" w:styleId="Testofumetto">
    <w:name w:val="Balloon Text"/>
    <w:basedOn w:val="Normale"/>
    <w:link w:val="TestofumettoCarattere"/>
    <w:uiPriority w:val="99"/>
    <w:semiHidden/>
    <w:unhideWhenUsed/>
    <w:rsid w:val="002101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0144"/>
    <w:rPr>
      <w:rFonts w:ascii="Segoe UI" w:hAnsi="Segoe UI" w:cs="Segoe UI"/>
      <w:sz w:val="18"/>
      <w:szCs w:val="18"/>
    </w:rPr>
  </w:style>
  <w:style w:type="paragraph" w:styleId="Titolosommario">
    <w:name w:val="TOC Heading"/>
    <w:basedOn w:val="Titolo1"/>
    <w:next w:val="Normale"/>
    <w:uiPriority w:val="39"/>
    <w:unhideWhenUsed/>
    <w:qFormat/>
    <w:rsid w:val="001E5A01"/>
    <w:pPr>
      <w:outlineLvl w:val="9"/>
    </w:pPr>
    <w:rPr>
      <w:lang w:eastAsia="it-IT"/>
    </w:rPr>
  </w:style>
  <w:style w:type="paragraph" w:styleId="Sommario1">
    <w:name w:val="toc 1"/>
    <w:basedOn w:val="Normale"/>
    <w:next w:val="Normale"/>
    <w:autoRedefine/>
    <w:uiPriority w:val="39"/>
    <w:unhideWhenUsed/>
    <w:rsid w:val="001E5A01"/>
    <w:pPr>
      <w:spacing w:after="100"/>
    </w:pPr>
  </w:style>
  <w:style w:type="paragraph" w:styleId="Sommario2">
    <w:name w:val="toc 2"/>
    <w:basedOn w:val="Normale"/>
    <w:next w:val="Normale"/>
    <w:autoRedefine/>
    <w:uiPriority w:val="39"/>
    <w:unhideWhenUsed/>
    <w:rsid w:val="001E5A01"/>
    <w:pPr>
      <w:spacing w:after="100"/>
      <w:ind w:left="220"/>
    </w:pPr>
  </w:style>
  <w:style w:type="paragraph" w:styleId="Didascalia">
    <w:name w:val="caption"/>
    <w:basedOn w:val="Normale"/>
    <w:next w:val="Normale"/>
    <w:uiPriority w:val="35"/>
    <w:unhideWhenUsed/>
    <w:qFormat/>
    <w:rsid w:val="00BF48FB"/>
    <w:pPr>
      <w:spacing w:after="200" w:line="240" w:lineRule="auto"/>
    </w:pPr>
    <w:rPr>
      <w:i/>
      <w:iCs/>
      <w:color w:val="44546A" w:themeColor="text2"/>
      <w:sz w:val="18"/>
      <w:szCs w:val="18"/>
    </w:rPr>
  </w:style>
  <w:style w:type="paragraph" w:customStyle="1" w:styleId="Standard">
    <w:name w:val="Standard"/>
    <w:rsid w:val="00EB34C8"/>
    <w:pPr>
      <w:widowControl w:val="0"/>
      <w:suppressAutoHyphens/>
      <w:autoSpaceDN w:val="0"/>
      <w:spacing w:after="0" w:line="240" w:lineRule="auto"/>
    </w:pPr>
    <w:rPr>
      <w:rFonts w:ascii="Calibri" w:eastAsia="Segoe UI" w:hAnsi="Calibri" w:cs="Tahoma"/>
      <w:color w:val="000000"/>
      <w:kern w:val="3"/>
      <w:sz w:val="24"/>
      <w:szCs w:val="24"/>
      <w:lang w:val="en-US" w:bidi="en-US"/>
    </w:rPr>
  </w:style>
  <w:style w:type="table" w:customStyle="1" w:styleId="Tabellasemplice-11">
    <w:name w:val="Tabella semplice - 11"/>
    <w:basedOn w:val="Tabellanormale"/>
    <w:uiPriority w:val="41"/>
    <w:rsid w:val="00AE56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1chiara-colore51">
    <w:name w:val="Tabella griglia 1 chiara - colore 51"/>
    <w:basedOn w:val="Tabellanormale"/>
    <w:uiPriority w:val="46"/>
    <w:rsid w:val="00AE567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BC43F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A11FF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Default">
    <w:name w:val="Default"/>
    <w:rsid w:val="003B638D"/>
    <w:pPr>
      <w:autoSpaceDE w:val="0"/>
      <w:autoSpaceDN w:val="0"/>
      <w:adjustRightInd w:val="0"/>
      <w:spacing w:after="0" w:line="240" w:lineRule="auto"/>
    </w:pPr>
    <w:rPr>
      <w:rFonts w:ascii="Corbel" w:hAnsi="Corbel" w:cs="Corbel"/>
      <w:color w:val="000000"/>
      <w:sz w:val="24"/>
      <w:szCs w:val="24"/>
    </w:rPr>
  </w:style>
  <w:style w:type="paragraph" w:customStyle="1" w:styleId="TableParagraph">
    <w:name w:val="Table Paragraph"/>
    <w:basedOn w:val="Normale"/>
    <w:uiPriority w:val="1"/>
    <w:qFormat/>
    <w:rsid w:val="007C08C3"/>
    <w:pPr>
      <w:widowControl w:val="0"/>
      <w:autoSpaceDE w:val="0"/>
      <w:autoSpaceDN w:val="0"/>
      <w:spacing w:before="78" w:after="0" w:line="240" w:lineRule="auto"/>
      <w:ind w:left="77"/>
    </w:pPr>
    <w:rPr>
      <w:rFonts w:ascii="Arial" w:eastAsia="Arial" w:hAnsi="Arial" w:cs="Arial"/>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2870">
      <w:bodyDiv w:val="1"/>
      <w:marLeft w:val="0"/>
      <w:marRight w:val="0"/>
      <w:marTop w:val="0"/>
      <w:marBottom w:val="0"/>
      <w:divBdr>
        <w:top w:val="none" w:sz="0" w:space="0" w:color="auto"/>
        <w:left w:val="none" w:sz="0" w:space="0" w:color="auto"/>
        <w:bottom w:val="none" w:sz="0" w:space="0" w:color="auto"/>
        <w:right w:val="none" w:sz="0" w:space="0" w:color="auto"/>
      </w:divBdr>
    </w:div>
    <w:div w:id="172693235">
      <w:bodyDiv w:val="1"/>
      <w:marLeft w:val="0"/>
      <w:marRight w:val="0"/>
      <w:marTop w:val="0"/>
      <w:marBottom w:val="0"/>
      <w:divBdr>
        <w:top w:val="none" w:sz="0" w:space="0" w:color="auto"/>
        <w:left w:val="none" w:sz="0" w:space="0" w:color="auto"/>
        <w:bottom w:val="none" w:sz="0" w:space="0" w:color="auto"/>
        <w:right w:val="none" w:sz="0" w:space="0" w:color="auto"/>
      </w:divBdr>
    </w:div>
    <w:div w:id="175121873">
      <w:bodyDiv w:val="1"/>
      <w:marLeft w:val="0"/>
      <w:marRight w:val="0"/>
      <w:marTop w:val="0"/>
      <w:marBottom w:val="0"/>
      <w:divBdr>
        <w:top w:val="none" w:sz="0" w:space="0" w:color="auto"/>
        <w:left w:val="none" w:sz="0" w:space="0" w:color="auto"/>
        <w:bottom w:val="none" w:sz="0" w:space="0" w:color="auto"/>
        <w:right w:val="none" w:sz="0" w:space="0" w:color="auto"/>
      </w:divBdr>
    </w:div>
    <w:div w:id="198706030">
      <w:bodyDiv w:val="1"/>
      <w:marLeft w:val="0"/>
      <w:marRight w:val="0"/>
      <w:marTop w:val="0"/>
      <w:marBottom w:val="0"/>
      <w:divBdr>
        <w:top w:val="none" w:sz="0" w:space="0" w:color="auto"/>
        <w:left w:val="none" w:sz="0" w:space="0" w:color="auto"/>
        <w:bottom w:val="none" w:sz="0" w:space="0" w:color="auto"/>
        <w:right w:val="none" w:sz="0" w:space="0" w:color="auto"/>
      </w:divBdr>
    </w:div>
    <w:div w:id="245654048">
      <w:bodyDiv w:val="1"/>
      <w:marLeft w:val="0"/>
      <w:marRight w:val="0"/>
      <w:marTop w:val="0"/>
      <w:marBottom w:val="0"/>
      <w:divBdr>
        <w:top w:val="none" w:sz="0" w:space="0" w:color="auto"/>
        <w:left w:val="none" w:sz="0" w:space="0" w:color="auto"/>
        <w:bottom w:val="none" w:sz="0" w:space="0" w:color="auto"/>
        <w:right w:val="none" w:sz="0" w:space="0" w:color="auto"/>
      </w:divBdr>
    </w:div>
    <w:div w:id="256909477">
      <w:bodyDiv w:val="1"/>
      <w:marLeft w:val="0"/>
      <w:marRight w:val="0"/>
      <w:marTop w:val="0"/>
      <w:marBottom w:val="0"/>
      <w:divBdr>
        <w:top w:val="none" w:sz="0" w:space="0" w:color="auto"/>
        <w:left w:val="none" w:sz="0" w:space="0" w:color="auto"/>
        <w:bottom w:val="none" w:sz="0" w:space="0" w:color="auto"/>
        <w:right w:val="none" w:sz="0" w:space="0" w:color="auto"/>
      </w:divBdr>
    </w:div>
    <w:div w:id="260069327">
      <w:bodyDiv w:val="1"/>
      <w:marLeft w:val="0"/>
      <w:marRight w:val="0"/>
      <w:marTop w:val="0"/>
      <w:marBottom w:val="0"/>
      <w:divBdr>
        <w:top w:val="none" w:sz="0" w:space="0" w:color="auto"/>
        <w:left w:val="none" w:sz="0" w:space="0" w:color="auto"/>
        <w:bottom w:val="none" w:sz="0" w:space="0" w:color="auto"/>
        <w:right w:val="none" w:sz="0" w:space="0" w:color="auto"/>
      </w:divBdr>
    </w:div>
    <w:div w:id="270625749">
      <w:bodyDiv w:val="1"/>
      <w:marLeft w:val="0"/>
      <w:marRight w:val="0"/>
      <w:marTop w:val="0"/>
      <w:marBottom w:val="0"/>
      <w:divBdr>
        <w:top w:val="none" w:sz="0" w:space="0" w:color="auto"/>
        <w:left w:val="none" w:sz="0" w:space="0" w:color="auto"/>
        <w:bottom w:val="none" w:sz="0" w:space="0" w:color="auto"/>
        <w:right w:val="none" w:sz="0" w:space="0" w:color="auto"/>
      </w:divBdr>
    </w:div>
    <w:div w:id="305672053">
      <w:bodyDiv w:val="1"/>
      <w:marLeft w:val="0"/>
      <w:marRight w:val="0"/>
      <w:marTop w:val="0"/>
      <w:marBottom w:val="0"/>
      <w:divBdr>
        <w:top w:val="none" w:sz="0" w:space="0" w:color="auto"/>
        <w:left w:val="none" w:sz="0" w:space="0" w:color="auto"/>
        <w:bottom w:val="none" w:sz="0" w:space="0" w:color="auto"/>
        <w:right w:val="none" w:sz="0" w:space="0" w:color="auto"/>
      </w:divBdr>
    </w:div>
    <w:div w:id="330066933">
      <w:bodyDiv w:val="1"/>
      <w:marLeft w:val="0"/>
      <w:marRight w:val="0"/>
      <w:marTop w:val="0"/>
      <w:marBottom w:val="0"/>
      <w:divBdr>
        <w:top w:val="none" w:sz="0" w:space="0" w:color="auto"/>
        <w:left w:val="none" w:sz="0" w:space="0" w:color="auto"/>
        <w:bottom w:val="none" w:sz="0" w:space="0" w:color="auto"/>
        <w:right w:val="none" w:sz="0" w:space="0" w:color="auto"/>
      </w:divBdr>
    </w:div>
    <w:div w:id="383256638">
      <w:bodyDiv w:val="1"/>
      <w:marLeft w:val="0"/>
      <w:marRight w:val="0"/>
      <w:marTop w:val="0"/>
      <w:marBottom w:val="0"/>
      <w:divBdr>
        <w:top w:val="none" w:sz="0" w:space="0" w:color="auto"/>
        <w:left w:val="none" w:sz="0" w:space="0" w:color="auto"/>
        <w:bottom w:val="none" w:sz="0" w:space="0" w:color="auto"/>
        <w:right w:val="none" w:sz="0" w:space="0" w:color="auto"/>
      </w:divBdr>
    </w:div>
    <w:div w:id="477959355">
      <w:bodyDiv w:val="1"/>
      <w:marLeft w:val="0"/>
      <w:marRight w:val="0"/>
      <w:marTop w:val="0"/>
      <w:marBottom w:val="0"/>
      <w:divBdr>
        <w:top w:val="none" w:sz="0" w:space="0" w:color="auto"/>
        <w:left w:val="none" w:sz="0" w:space="0" w:color="auto"/>
        <w:bottom w:val="none" w:sz="0" w:space="0" w:color="auto"/>
        <w:right w:val="none" w:sz="0" w:space="0" w:color="auto"/>
      </w:divBdr>
    </w:div>
    <w:div w:id="544292657">
      <w:bodyDiv w:val="1"/>
      <w:marLeft w:val="0"/>
      <w:marRight w:val="0"/>
      <w:marTop w:val="0"/>
      <w:marBottom w:val="0"/>
      <w:divBdr>
        <w:top w:val="none" w:sz="0" w:space="0" w:color="auto"/>
        <w:left w:val="none" w:sz="0" w:space="0" w:color="auto"/>
        <w:bottom w:val="none" w:sz="0" w:space="0" w:color="auto"/>
        <w:right w:val="none" w:sz="0" w:space="0" w:color="auto"/>
      </w:divBdr>
    </w:div>
    <w:div w:id="632248696">
      <w:bodyDiv w:val="1"/>
      <w:marLeft w:val="0"/>
      <w:marRight w:val="0"/>
      <w:marTop w:val="0"/>
      <w:marBottom w:val="0"/>
      <w:divBdr>
        <w:top w:val="none" w:sz="0" w:space="0" w:color="auto"/>
        <w:left w:val="none" w:sz="0" w:space="0" w:color="auto"/>
        <w:bottom w:val="none" w:sz="0" w:space="0" w:color="auto"/>
        <w:right w:val="none" w:sz="0" w:space="0" w:color="auto"/>
      </w:divBdr>
    </w:div>
    <w:div w:id="659886740">
      <w:bodyDiv w:val="1"/>
      <w:marLeft w:val="0"/>
      <w:marRight w:val="0"/>
      <w:marTop w:val="0"/>
      <w:marBottom w:val="0"/>
      <w:divBdr>
        <w:top w:val="none" w:sz="0" w:space="0" w:color="auto"/>
        <w:left w:val="none" w:sz="0" w:space="0" w:color="auto"/>
        <w:bottom w:val="none" w:sz="0" w:space="0" w:color="auto"/>
        <w:right w:val="none" w:sz="0" w:space="0" w:color="auto"/>
      </w:divBdr>
    </w:div>
    <w:div w:id="699819451">
      <w:bodyDiv w:val="1"/>
      <w:marLeft w:val="0"/>
      <w:marRight w:val="0"/>
      <w:marTop w:val="0"/>
      <w:marBottom w:val="0"/>
      <w:divBdr>
        <w:top w:val="none" w:sz="0" w:space="0" w:color="auto"/>
        <w:left w:val="none" w:sz="0" w:space="0" w:color="auto"/>
        <w:bottom w:val="none" w:sz="0" w:space="0" w:color="auto"/>
        <w:right w:val="none" w:sz="0" w:space="0" w:color="auto"/>
      </w:divBdr>
    </w:div>
    <w:div w:id="711804569">
      <w:bodyDiv w:val="1"/>
      <w:marLeft w:val="0"/>
      <w:marRight w:val="0"/>
      <w:marTop w:val="0"/>
      <w:marBottom w:val="0"/>
      <w:divBdr>
        <w:top w:val="none" w:sz="0" w:space="0" w:color="auto"/>
        <w:left w:val="none" w:sz="0" w:space="0" w:color="auto"/>
        <w:bottom w:val="none" w:sz="0" w:space="0" w:color="auto"/>
        <w:right w:val="none" w:sz="0" w:space="0" w:color="auto"/>
      </w:divBdr>
    </w:div>
    <w:div w:id="875652897">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83243576">
      <w:bodyDiv w:val="1"/>
      <w:marLeft w:val="0"/>
      <w:marRight w:val="0"/>
      <w:marTop w:val="0"/>
      <w:marBottom w:val="0"/>
      <w:divBdr>
        <w:top w:val="none" w:sz="0" w:space="0" w:color="auto"/>
        <w:left w:val="none" w:sz="0" w:space="0" w:color="auto"/>
        <w:bottom w:val="none" w:sz="0" w:space="0" w:color="auto"/>
        <w:right w:val="none" w:sz="0" w:space="0" w:color="auto"/>
      </w:divBdr>
    </w:div>
    <w:div w:id="1247152416">
      <w:bodyDiv w:val="1"/>
      <w:marLeft w:val="0"/>
      <w:marRight w:val="0"/>
      <w:marTop w:val="0"/>
      <w:marBottom w:val="0"/>
      <w:divBdr>
        <w:top w:val="none" w:sz="0" w:space="0" w:color="auto"/>
        <w:left w:val="none" w:sz="0" w:space="0" w:color="auto"/>
        <w:bottom w:val="none" w:sz="0" w:space="0" w:color="auto"/>
        <w:right w:val="none" w:sz="0" w:space="0" w:color="auto"/>
      </w:divBdr>
    </w:div>
    <w:div w:id="1267931213">
      <w:bodyDiv w:val="1"/>
      <w:marLeft w:val="0"/>
      <w:marRight w:val="0"/>
      <w:marTop w:val="0"/>
      <w:marBottom w:val="0"/>
      <w:divBdr>
        <w:top w:val="none" w:sz="0" w:space="0" w:color="auto"/>
        <w:left w:val="none" w:sz="0" w:space="0" w:color="auto"/>
        <w:bottom w:val="none" w:sz="0" w:space="0" w:color="auto"/>
        <w:right w:val="none" w:sz="0" w:space="0" w:color="auto"/>
      </w:divBdr>
    </w:div>
    <w:div w:id="1391999417">
      <w:bodyDiv w:val="1"/>
      <w:marLeft w:val="0"/>
      <w:marRight w:val="0"/>
      <w:marTop w:val="0"/>
      <w:marBottom w:val="0"/>
      <w:divBdr>
        <w:top w:val="none" w:sz="0" w:space="0" w:color="auto"/>
        <w:left w:val="none" w:sz="0" w:space="0" w:color="auto"/>
        <w:bottom w:val="none" w:sz="0" w:space="0" w:color="auto"/>
        <w:right w:val="none" w:sz="0" w:space="0" w:color="auto"/>
      </w:divBdr>
    </w:div>
    <w:div w:id="1418213446">
      <w:bodyDiv w:val="1"/>
      <w:marLeft w:val="0"/>
      <w:marRight w:val="0"/>
      <w:marTop w:val="0"/>
      <w:marBottom w:val="0"/>
      <w:divBdr>
        <w:top w:val="none" w:sz="0" w:space="0" w:color="auto"/>
        <w:left w:val="none" w:sz="0" w:space="0" w:color="auto"/>
        <w:bottom w:val="none" w:sz="0" w:space="0" w:color="auto"/>
        <w:right w:val="none" w:sz="0" w:space="0" w:color="auto"/>
      </w:divBdr>
    </w:div>
    <w:div w:id="1777209183">
      <w:bodyDiv w:val="1"/>
      <w:marLeft w:val="0"/>
      <w:marRight w:val="0"/>
      <w:marTop w:val="0"/>
      <w:marBottom w:val="0"/>
      <w:divBdr>
        <w:top w:val="none" w:sz="0" w:space="0" w:color="auto"/>
        <w:left w:val="none" w:sz="0" w:space="0" w:color="auto"/>
        <w:bottom w:val="none" w:sz="0" w:space="0" w:color="auto"/>
        <w:right w:val="none" w:sz="0" w:space="0" w:color="auto"/>
      </w:divBdr>
    </w:div>
    <w:div w:id="1886023217">
      <w:bodyDiv w:val="1"/>
      <w:marLeft w:val="0"/>
      <w:marRight w:val="0"/>
      <w:marTop w:val="0"/>
      <w:marBottom w:val="0"/>
      <w:divBdr>
        <w:top w:val="none" w:sz="0" w:space="0" w:color="auto"/>
        <w:left w:val="none" w:sz="0" w:space="0" w:color="auto"/>
        <w:bottom w:val="none" w:sz="0" w:space="0" w:color="auto"/>
        <w:right w:val="none" w:sz="0" w:space="0" w:color="auto"/>
      </w:divBdr>
    </w:div>
    <w:div w:id="1894610655">
      <w:bodyDiv w:val="1"/>
      <w:marLeft w:val="0"/>
      <w:marRight w:val="0"/>
      <w:marTop w:val="0"/>
      <w:marBottom w:val="0"/>
      <w:divBdr>
        <w:top w:val="none" w:sz="0" w:space="0" w:color="auto"/>
        <w:left w:val="none" w:sz="0" w:space="0" w:color="auto"/>
        <w:bottom w:val="none" w:sz="0" w:space="0" w:color="auto"/>
        <w:right w:val="none" w:sz="0" w:space="0" w:color="auto"/>
      </w:divBdr>
    </w:div>
    <w:div w:id="1980571015">
      <w:bodyDiv w:val="1"/>
      <w:marLeft w:val="0"/>
      <w:marRight w:val="0"/>
      <w:marTop w:val="0"/>
      <w:marBottom w:val="0"/>
      <w:divBdr>
        <w:top w:val="none" w:sz="0" w:space="0" w:color="auto"/>
        <w:left w:val="none" w:sz="0" w:space="0" w:color="auto"/>
        <w:bottom w:val="none" w:sz="0" w:space="0" w:color="auto"/>
        <w:right w:val="none" w:sz="0" w:space="0" w:color="auto"/>
      </w:divBdr>
    </w:div>
    <w:div w:id="1985306050">
      <w:bodyDiv w:val="1"/>
      <w:marLeft w:val="0"/>
      <w:marRight w:val="0"/>
      <w:marTop w:val="0"/>
      <w:marBottom w:val="0"/>
      <w:divBdr>
        <w:top w:val="none" w:sz="0" w:space="0" w:color="auto"/>
        <w:left w:val="none" w:sz="0" w:space="0" w:color="auto"/>
        <w:bottom w:val="none" w:sz="0" w:space="0" w:color="auto"/>
        <w:right w:val="none" w:sz="0" w:space="0" w:color="auto"/>
      </w:divBdr>
    </w:div>
    <w:div w:id="2024239710">
      <w:bodyDiv w:val="1"/>
      <w:marLeft w:val="0"/>
      <w:marRight w:val="0"/>
      <w:marTop w:val="0"/>
      <w:marBottom w:val="0"/>
      <w:divBdr>
        <w:top w:val="none" w:sz="0" w:space="0" w:color="auto"/>
        <w:left w:val="none" w:sz="0" w:space="0" w:color="auto"/>
        <w:bottom w:val="none" w:sz="0" w:space="0" w:color="auto"/>
        <w:right w:val="none" w:sz="0" w:space="0" w:color="auto"/>
      </w:divBdr>
    </w:div>
    <w:div w:id="2074935785">
      <w:bodyDiv w:val="1"/>
      <w:marLeft w:val="0"/>
      <w:marRight w:val="0"/>
      <w:marTop w:val="0"/>
      <w:marBottom w:val="0"/>
      <w:divBdr>
        <w:top w:val="none" w:sz="0" w:space="0" w:color="auto"/>
        <w:left w:val="none" w:sz="0" w:space="0" w:color="auto"/>
        <w:bottom w:val="none" w:sz="0" w:space="0" w:color="auto"/>
        <w:right w:val="none" w:sz="0" w:space="0" w:color="auto"/>
      </w:divBdr>
    </w:div>
    <w:div w:id="2104761528">
      <w:bodyDiv w:val="1"/>
      <w:marLeft w:val="0"/>
      <w:marRight w:val="0"/>
      <w:marTop w:val="0"/>
      <w:marBottom w:val="0"/>
      <w:divBdr>
        <w:top w:val="none" w:sz="0" w:space="0" w:color="auto"/>
        <w:left w:val="none" w:sz="0" w:space="0" w:color="auto"/>
        <w:bottom w:val="none" w:sz="0" w:space="0" w:color="auto"/>
        <w:right w:val="none" w:sz="0" w:space="0" w:color="auto"/>
      </w:divBdr>
    </w:div>
    <w:div w:id="2124692178">
      <w:bodyDiv w:val="1"/>
      <w:marLeft w:val="0"/>
      <w:marRight w:val="0"/>
      <w:marTop w:val="0"/>
      <w:marBottom w:val="0"/>
      <w:divBdr>
        <w:top w:val="none" w:sz="0" w:space="0" w:color="auto"/>
        <w:left w:val="none" w:sz="0" w:space="0" w:color="auto"/>
        <w:bottom w:val="none" w:sz="0" w:space="0" w:color="auto"/>
        <w:right w:val="none" w:sz="0" w:space="0" w:color="auto"/>
      </w:divBdr>
    </w:div>
    <w:div w:id="21294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tecnodidattica.it/prodotto/droni-e-piattaforma-di-collau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ktecnodidattica.it/prodotto/laboratorio-scientifico-geniusboard-la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6687C-1D47-4044-A9B4-8FF720BB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8</Pages>
  <Words>3178</Words>
  <Characters>18115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Mk1</dc:creator>
  <cp:keywords/>
  <dc:description/>
  <cp:lastModifiedBy>Rossella</cp:lastModifiedBy>
  <cp:revision>61</cp:revision>
  <cp:lastPrinted>2018-01-24T14:52:00Z</cp:lastPrinted>
  <dcterms:created xsi:type="dcterms:W3CDTF">2018-01-23T09:19:00Z</dcterms:created>
  <dcterms:modified xsi:type="dcterms:W3CDTF">2018-12-03T09:18:00Z</dcterms:modified>
  <cp:contentStatus/>
</cp:coreProperties>
</file>